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A389" w14:textId="77777777" w:rsidR="00256CAD" w:rsidRPr="00654BB3" w:rsidRDefault="00256CAD" w:rsidP="00430038">
      <w:pPr>
        <w:tabs>
          <w:tab w:val="left" w:pos="8170"/>
        </w:tabs>
        <w:jc w:val="center"/>
        <w:rPr>
          <w:rFonts w:ascii="Arial" w:hAnsi="Arial" w:cs="Arial"/>
          <w:b/>
          <w:sz w:val="24"/>
          <w:szCs w:val="24"/>
        </w:rPr>
      </w:pPr>
    </w:p>
    <w:p w14:paraId="3C98972F" w14:textId="77777777" w:rsidR="00A36959" w:rsidRPr="00654BB3" w:rsidRDefault="00A36959" w:rsidP="00654BB3">
      <w:pPr>
        <w:widowControl/>
        <w:adjustRightInd w:val="0"/>
        <w:jc w:val="center"/>
        <w:rPr>
          <w:rFonts w:ascii="Arial" w:eastAsia="Calibri" w:hAnsi="Arial" w:cs="Arial"/>
          <w:b/>
          <w:bCs/>
          <w:sz w:val="24"/>
          <w:szCs w:val="24"/>
          <w:lang w:val="es-CO" w:eastAsia="es-CO"/>
        </w:rPr>
      </w:pPr>
    </w:p>
    <w:p w14:paraId="4B79AF6F" w14:textId="7B863C74" w:rsidR="007E78A2" w:rsidRPr="00654BB3" w:rsidRDefault="00B45AAC" w:rsidP="00654BB3">
      <w:pPr>
        <w:widowControl/>
        <w:adjustRightInd w:val="0"/>
        <w:jc w:val="center"/>
        <w:rPr>
          <w:rFonts w:ascii="Arial" w:hAnsi="Arial" w:cs="Arial"/>
          <w:b/>
          <w:sz w:val="24"/>
          <w:szCs w:val="24"/>
        </w:rPr>
      </w:pPr>
      <w:r w:rsidRPr="00654BB3">
        <w:rPr>
          <w:rFonts w:ascii="Arial" w:eastAsia="Calibri" w:hAnsi="Arial" w:cs="Arial"/>
          <w:b/>
          <w:bCs/>
          <w:sz w:val="24"/>
          <w:szCs w:val="24"/>
          <w:lang w:val="es-CO" w:eastAsia="es-CO"/>
        </w:rPr>
        <w:t>EL DIRECTOR</w:t>
      </w:r>
      <w:r w:rsidR="00F703D0" w:rsidRPr="00654BB3">
        <w:rPr>
          <w:rFonts w:ascii="Arial" w:eastAsia="Calibri" w:hAnsi="Arial" w:cs="Arial"/>
          <w:b/>
          <w:bCs/>
          <w:sz w:val="24"/>
          <w:szCs w:val="24"/>
          <w:lang w:val="es-CO" w:eastAsia="es-CO"/>
        </w:rPr>
        <w:t xml:space="preserve"> </w:t>
      </w:r>
      <w:r w:rsidR="00C70B73" w:rsidRPr="00654BB3">
        <w:rPr>
          <w:rFonts w:ascii="Arial" w:eastAsia="Calibri" w:hAnsi="Arial" w:cs="Arial"/>
          <w:b/>
          <w:bCs/>
          <w:sz w:val="24"/>
          <w:szCs w:val="24"/>
          <w:lang w:val="es-CO" w:eastAsia="es-CO"/>
        </w:rPr>
        <w:t xml:space="preserve">(E) </w:t>
      </w:r>
      <w:r w:rsidR="00F703D0" w:rsidRPr="00654BB3">
        <w:rPr>
          <w:rFonts w:ascii="Arial" w:eastAsia="Calibri" w:hAnsi="Arial" w:cs="Arial"/>
          <w:b/>
          <w:bCs/>
          <w:sz w:val="24"/>
          <w:szCs w:val="24"/>
          <w:lang w:val="es-CO" w:eastAsia="es-CO"/>
        </w:rPr>
        <w:t>DEL DEPARTAMENTO ADMINISTRATIVO PARA LA PROSPERIDAD SOCIAL</w:t>
      </w:r>
      <w:r w:rsidR="00522BA0" w:rsidRPr="00654BB3">
        <w:rPr>
          <w:rFonts w:ascii="Arial" w:eastAsia="Calibri" w:hAnsi="Arial" w:cs="Arial"/>
          <w:b/>
          <w:bCs/>
          <w:sz w:val="24"/>
          <w:szCs w:val="24"/>
          <w:lang w:val="es-CO" w:eastAsia="es-CO"/>
        </w:rPr>
        <w:t xml:space="preserve"> </w:t>
      </w:r>
      <w:r w:rsidR="00F703D0" w:rsidRPr="00654BB3">
        <w:rPr>
          <w:rFonts w:ascii="Arial" w:eastAsia="Calibri" w:hAnsi="Arial" w:cs="Arial"/>
          <w:b/>
          <w:bCs/>
          <w:sz w:val="24"/>
          <w:szCs w:val="24"/>
          <w:lang w:val="es-CO" w:eastAsia="es-CO"/>
        </w:rPr>
        <w:t>- PROSPERIDAD SOCIAL</w:t>
      </w:r>
      <w:r w:rsidR="007E78A2" w:rsidRPr="00654BB3">
        <w:rPr>
          <w:rFonts w:ascii="Arial" w:hAnsi="Arial" w:cs="Arial"/>
          <w:b/>
          <w:sz w:val="24"/>
          <w:szCs w:val="24"/>
        </w:rPr>
        <w:t>,</w:t>
      </w:r>
    </w:p>
    <w:p w14:paraId="164C22CC" w14:textId="072847B0" w:rsidR="007E78A2" w:rsidRPr="00654BB3" w:rsidRDefault="00D57FA5" w:rsidP="00654BB3">
      <w:pPr>
        <w:tabs>
          <w:tab w:val="left" w:pos="2621"/>
          <w:tab w:val="left" w:pos="8170"/>
        </w:tabs>
        <w:rPr>
          <w:rFonts w:ascii="Arial" w:hAnsi="Arial" w:cs="Arial"/>
          <w:b/>
          <w:sz w:val="24"/>
          <w:szCs w:val="24"/>
        </w:rPr>
      </w:pPr>
      <w:r w:rsidRPr="00654BB3">
        <w:rPr>
          <w:rFonts w:ascii="Arial" w:hAnsi="Arial" w:cs="Arial"/>
          <w:b/>
          <w:sz w:val="24"/>
          <w:szCs w:val="24"/>
        </w:rPr>
        <w:tab/>
      </w:r>
    </w:p>
    <w:p w14:paraId="216317BE" w14:textId="79EDFAE8" w:rsidR="007E78A2" w:rsidRPr="00654BB3" w:rsidRDefault="00F703D0" w:rsidP="00654BB3">
      <w:pPr>
        <w:tabs>
          <w:tab w:val="left" w:pos="8170"/>
        </w:tabs>
        <w:jc w:val="center"/>
        <w:rPr>
          <w:rFonts w:ascii="Arial" w:hAnsi="Arial" w:cs="Arial"/>
          <w:sz w:val="24"/>
          <w:szCs w:val="24"/>
        </w:rPr>
      </w:pPr>
      <w:r w:rsidRPr="00654BB3">
        <w:rPr>
          <w:rFonts w:ascii="Arial" w:eastAsia="Calibri" w:hAnsi="Arial" w:cs="Arial"/>
          <w:sz w:val="24"/>
          <w:szCs w:val="24"/>
          <w:lang w:val="es-CO" w:eastAsia="es-CO"/>
        </w:rPr>
        <w:t xml:space="preserve">En ejercicio de sus facultades constitucionales y legales, en especial las conferidas por </w:t>
      </w:r>
      <w:r w:rsidR="00DD37D6" w:rsidRPr="00654BB3">
        <w:rPr>
          <w:rFonts w:ascii="Arial" w:eastAsia="Calibri" w:hAnsi="Arial" w:cs="Arial"/>
          <w:sz w:val="24"/>
          <w:szCs w:val="24"/>
          <w:lang w:val="es-CO" w:eastAsia="es-CO"/>
        </w:rPr>
        <w:t xml:space="preserve">el </w:t>
      </w:r>
      <w:proofErr w:type="spellStart"/>
      <w:r w:rsidR="00DD37D6" w:rsidRPr="00654BB3">
        <w:rPr>
          <w:rFonts w:ascii="Arial" w:eastAsia="Calibri" w:hAnsi="Arial" w:cs="Arial"/>
          <w:sz w:val="24"/>
          <w:szCs w:val="24"/>
          <w:lang w:val="es-CO" w:eastAsia="es-CO"/>
        </w:rPr>
        <w:t>articulo</w:t>
      </w:r>
      <w:proofErr w:type="spellEnd"/>
      <w:r w:rsidR="00DD37D6" w:rsidRPr="00654BB3">
        <w:rPr>
          <w:rFonts w:ascii="Arial" w:eastAsia="Calibri" w:hAnsi="Arial" w:cs="Arial"/>
          <w:sz w:val="24"/>
          <w:szCs w:val="24"/>
          <w:lang w:val="es-CO" w:eastAsia="es-CO"/>
        </w:rPr>
        <w:t xml:space="preserve"> 75 de la </w:t>
      </w:r>
      <w:proofErr w:type="gramStart"/>
      <w:r w:rsidR="00DD37D6" w:rsidRPr="00654BB3">
        <w:rPr>
          <w:rFonts w:ascii="Arial" w:eastAsia="Calibri" w:hAnsi="Arial" w:cs="Arial"/>
          <w:sz w:val="24"/>
          <w:szCs w:val="24"/>
          <w:lang w:val="es-CO" w:eastAsia="es-CO"/>
        </w:rPr>
        <w:t>Le</w:t>
      </w:r>
      <w:r w:rsidR="00310A69" w:rsidRPr="00654BB3">
        <w:rPr>
          <w:rFonts w:ascii="Arial" w:eastAsia="Calibri" w:hAnsi="Arial" w:cs="Arial"/>
          <w:sz w:val="24"/>
          <w:szCs w:val="24"/>
          <w:lang w:val="es-CO" w:eastAsia="es-CO"/>
        </w:rPr>
        <w:t xml:space="preserve">y </w:t>
      </w:r>
      <w:r w:rsidR="00DD37D6" w:rsidRPr="00654BB3">
        <w:rPr>
          <w:rFonts w:ascii="Arial" w:eastAsia="Calibri" w:hAnsi="Arial" w:cs="Arial"/>
          <w:sz w:val="24"/>
          <w:szCs w:val="24"/>
          <w:lang w:val="es-CO" w:eastAsia="es-CO"/>
        </w:rPr>
        <w:t xml:space="preserve"> 446</w:t>
      </w:r>
      <w:proofErr w:type="gramEnd"/>
      <w:r w:rsidR="00DD37D6" w:rsidRPr="00654BB3">
        <w:rPr>
          <w:rFonts w:ascii="Arial" w:eastAsia="Calibri" w:hAnsi="Arial" w:cs="Arial"/>
          <w:sz w:val="24"/>
          <w:szCs w:val="24"/>
          <w:lang w:val="es-CO" w:eastAsia="es-CO"/>
        </w:rPr>
        <w:t xml:space="preserve"> de</w:t>
      </w:r>
      <w:r w:rsidR="00310A69" w:rsidRPr="00654BB3">
        <w:rPr>
          <w:rFonts w:ascii="Arial" w:eastAsia="Calibri" w:hAnsi="Arial" w:cs="Arial"/>
          <w:sz w:val="24"/>
          <w:szCs w:val="24"/>
          <w:lang w:val="es-CO" w:eastAsia="es-CO"/>
        </w:rPr>
        <w:t xml:space="preserve"> 1998, </w:t>
      </w:r>
      <w:r w:rsidR="00DD37D6" w:rsidRPr="00654BB3">
        <w:rPr>
          <w:rFonts w:ascii="Arial" w:eastAsia="Calibri" w:hAnsi="Arial" w:cs="Arial"/>
          <w:sz w:val="24"/>
          <w:szCs w:val="24"/>
          <w:lang w:val="es-CO" w:eastAsia="es-CO"/>
        </w:rPr>
        <w:t xml:space="preserve"> </w:t>
      </w:r>
      <w:r w:rsidRPr="00654BB3">
        <w:rPr>
          <w:rFonts w:ascii="Arial" w:eastAsia="Calibri" w:hAnsi="Arial" w:cs="Arial"/>
          <w:sz w:val="24"/>
          <w:szCs w:val="24"/>
          <w:lang w:val="es-CO" w:eastAsia="es-CO"/>
        </w:rPr>
        <w:t>el numeral</w:t>
      </w:r>
      <w:r w:rsidR="00310A69" w:rsidRPr="00654BB3">
        <w:rPr>
          <w:rFonts w:ascii="Arial" w:eastAsia="Calibri" w:hAnsi="Arial" w:cs="Arial"/>
          <w:sz w:val="24"/>
          <w:szCs w:val="24"/>
          <w:lang w:val="es-CO" w:eastAsia="es-CO"/>
        </w:rPr>
        <w:t xml:space="preserve"> </w:t>
      </w:r>
      <w:r w:rsidRPr="00654BB3">
        <w:rPr>
          <w:rFonts w:ascii="Arial" w:eastAsia="Calibri" w:hAnsi="Arial" w:cs="Arial"/>
          <w:sz w:val="24"/>
          <w:szCs w:val="24"/>
          <w:lang w:val="es-CO" w:eastAsia="es-CO"/>
        </w:rPr>
        <w:t>9 del artículo 10 del Decreto 2094 del 22 de diciembre de 2016</w:t>
      </w:r>
      <w:r w:rsidR="00004579" w:rsidRPr="00654BB3">
        <w:rPr>
          <w:rFonts w:ascii="Arial" w:eastAsia="Calibri" w:hAnsi="Arial" w:cs="Arial"/>
          <w:sz w:val="24"/>
          <w:szCs w:val="24"/>
          <w:lang w:val="es-CO" w:eastAsia="es-CO"/>
        </w:rPr>
        <w:t>,</w:t>
      </w:r>
      <w:r w:rsidR="00D57FA5" w:rsidRPr="00654BB3">
        <w:rPr>
          <w:rFonts w:ascii="Arial" w:eastAsia="Calibri" w:hAnsi="Arial" w:cs="Arial"/>
          <w:sz w:val="24"/>
          <w:szCs w:val="24"/>
          <w:lang w:val="es-CO" w:eastAsia="es-CO"/>
        </w:rPr>
        <w:t xml:space="preserve"> el </w:t>
      </w:r>
      <w:proofErr w:type="spellStart"/>
      <w:r w:rsidR="00D57FA5" w:rsidRPr="00654BB3">
        <w:rPr>
          <w:rFonts w:ascii="Arial" w:eastAsia="Calibri" w:hAnsi="Arial" w:cs="Arial"/>
          <w:sz w:val="24"/>
          <w:szCs w:val="24"/>
          <w:lang w:val="es-CO" w:eastAsia="es-CO"/>
        </w:rPr>
        <w:t>articulo</w:t>
      </w:r>
      <w:proofErr w:type="spellEnd"/>
      <w:r w:rsidR="00D57FA5" w:rsidRPr="00654BB3">
        <w:rPr>
          <w:rFonts w:ascii="Arial" w:eastAsia="Calibri" w:hAnsi="Arial" w:cs="Arial"/>
          <w:sz w:val="24"/>
          <w:szCs w:val="24"/>
          <w:lang w:val="es-CO" w:eastAsia="es-CO"/>
        </w:rPr>
        <w:t xml:space="preserve"> 2 del Decreto 445 de 2022</w:t>
      </w:r>
      <w:r w:rsidR="00765A06" w:rsidRPr="00654BB3">
        <w:rPr>
          <w:rFonts w:ascii="Arial" w:hAnsi="Arial" w:cs="Arial"/>
          <w:sz w:val="24"/>
          <w:szCs w:val="24"/>
        </w:rPr>
        <w:t xml:space="preserve"> </w:t>
      </w:r>
      <w:r w:rsidR="007E78A2" w:rsidRPr="00654BB3">
        <w:rPr>
          <w:rFonts w:ascii="Arial" w:hAnsi="Arial" w:cs="Arial"/>
          <w:sz w:val="24"/>
          <w:szCs w:val="24"/>
        </w:rPr>
        <w:t>y</w:t>
      </w:r>
    </w:p>
    <w:p w14:paraId="7192A88A" w14:textId="77777777" w:rsidR="007E78A2" w:rsidRPr="00654BB3" w:rsidRDefault="007E78A2" w:rsidP="00654BB3">
      <w:pPr>
        <w:tabs>
          <w:tab w:val="left" w:pos="8170"/>
        </w:tabs>
        <w:jc w:val="center"/>
        <w:rPr>
          <w:rFonts w:ascii="Arial" w:hAnsi="Arial" w:cs="Arial"/>
          <w:sz w:val="24"/>
          <w:szCs w:val="24"/>
        </w:rPr>
      </w:pPr>
    </w:p>
    <w:p w14:paraId="2258B224" w14:textId="54DA29A1" w:rsidR="007E78A2" w:rsidRPr="00654BB3" w:rsidRDefault="007E78A2" w:rsidP="00654BB3">
      <w:pPr>
        <w:tabs>
          <w:tab w:val="left" w:pos="8170"/>
        </w:tabs>
        <w:jc w:val="center"/>
        <w:rPr>
          <w:rFonts w:ascii="Arial" w:hAnsi="Arial" w:cs="Arial"/>
          <w:b/>
          <w:sz w:val="24"/>
          <w:szCs w:val="24"/>
        </w:rPr>
      </w:pPr>
      <w:r w:rsidRPr="00654BB3">
        <w:rPr>
          <w:rFonts w:ascii="Arial" w:hAnsi="Arial" w:cs="Arial"/>
          <w:b/>
          <w:sz w:val="24"/>
          <w:szCs w:val="24"/>
        </w:rPr>
        <w:t>CONSIDERANDO</w:t>
      </w:r>
    </w:p>
    <w:p w14:paraId="3FB6DA3B" w14:textId="77777777" w:rsidR="007E78A2" w:rsidRPr="00654BB3" w:rsidRDefault="007E78A2" w:rsidP="00654BB3">
      <w:pPr>
        <w:tabs>
          <w:tab w:val="left" w:pos="8170"/>
        </w:tabs>
        <w:jc w:val="center"/>
        <w:rPr>
          <w:rFonts w:ascii="Arial" w:hAnsi="Arial" w:cs="Arial"/>
          <w:b/>
          <w:sz w:val="24"/>
          <w:szCs w:val="24"/>
        </w:rPr>
      </w:pPr>
    </w:p>
    <w:p w14:paraId="64DEEA64" w14:textId="6A4E6030" w:rsidR="00F703D0" w:rsidRPr="00654BB3" w:rsidRDefault="00F703D0" w:rsidP="00654BB3">
      <w:pPr>
        <w:widowControl/>
        <w:adjustRightInd w:val="0"/>
        <w:jc w:val="both"/>
        <w:rPr>
          <w:rFonts w:ascii="Arial" w:eastAsia="Calibri" w:hAnsi="Arial" w:cs="Arial"/>
          <w:i/>
          <w:iCs/>
          <w:sz w:val="24"/>
          <w:szCs w:val="24"/>
          <w:lang w:val="es-CO" w:eastAsia="es-CO"/>
        </w:rPr>
      </w:pPr>
      <w:r w:rsidRPr="00654BB3">
        <w:rPr>
          <w:rFonts w:ascii="Arial" w:eastAsia="Calibri" w:hAnsi="Arial" w:cs="Arial"/>
          <w:sz w:val="24"/>
          <w:szCs w:val="24"/>
          <w:lang w:val="es-CO" w:eastAsia="es-CO"/>
        </w:rPr>
        <w:t>Que el Decreto 1069 de 2015</w:t>
      </w:r>
      <w:r w:rsidR="00AD0549" w:rsidRPr="00654BB3">
        <w:rPr>
          <w:rFonts w:ascii="Arial" w:eastAsia="Calibri" w:hAnsi="Arial" w:cs="Arial"/>
          <w:sz w:val="24"/>
          <w:szCs w:val="24"/>
          <w:lang w:val="es-CO" w:eastAsia="es-CO"/>
        </w:rPr>
        <w:t xml:space="preserve">, </w:t>
      </w:r>
      <w:r w:rsidR="00AD0549" w:rsidRPr="00654BB3">
        <w:rPr>
          <w:rFonts w:ascii="Arial" w:eastAsia="Calibri" w:hAnsi="Arial" w:cs="Arial"/>
          <w:i/>
          <w:iCs/>
          <w:sz w:val="24"/>
          <w:szCs w:val="24"/>
          <w:lang w:val="es-CO" w:eastAsia="es-CO"/>
        </w:rPr>
        <w:t>«Por medio del cual se expide el Decreto Único Reglamentario del Sector Justicia y del Derecho»</w:t>
      </w:r>
      <w:r w:rsidR="00765A06" w:rsidRPr="00654BB3">
        <w:rPr>
          <w:rFonts w:ascii="Arial" w:eastAsia="Calibri" w:hAnsi="Arial" w:cs="Arial"/>
          <w:i/>
          <w:iCs/>
          <w:sz w:val="24"/>
          <w:szCs w:val="24"/>
          <w:lang w:val="es-CO" w:eastAsia="es-CO"/>
        </w:rPr>
        <w:t>,</w:t>
      </w:r>
      <w:r w:rsidR="00765A06" w:rsidRPr="00654BB3">
        <w:rPr>
          <w:rFonts w:ascii="Arial" w:eastAsia="Calibri" w:hAnsi="Arial" w:cs="Arial"/>
          <w:sz w:val="24"/>
          <w:szCs w:val="24"/>
          <w:lang w:val="es-CO" w:eastAsia="es-CO"/>
        </w:rPr>
        <w:t xml:space="preserve"> </w:t>
      </w:r>
      <w:r w:rsidRPr="00654BB3">
        <w:rPr>
          <w:rFonts w:ascii="Arial" w:eastAsia="Calibri" w:hAnsi="Arial" w:cs="Arial"/>
          <w:sz w:val="24"/>
          <w:szCs w:val="24"/>
          <w:lang w:val="es-CO" w:eastAsia="es-CO"/>
        </w:rPr>
        <w:t xml:space="preserve">dispone en su artículo 2.2.4.3.1.2.1 que: </w:t>
      </w:r>
      <w:r w:rsidR="00C657D7" w:rsidRPr="00654BB3">
        <w:rPr>
          <w:rFonts w:ascii="Arial" w:eastAsia="Calibri" w:hAnsi="Arial" w:cs="Arial"/>
          <w:i/>
          <w:iCs/>
          <w:sz w:val="24"/>
          <w:szCs w:val="24"/>
          <w:lang w:val="es-CO" w:eastAsia="es-CO"/>
        </w:rPr>
        <w:t>«</w:t>
      </w:r>
      <w:r w:rsidRPr="00654BB3">
        <w:rPr>
          <w:rFonts w:ascii="Arial" w:eastAsia="Calibri" w:hAnsi="Arial" w:cs="Arial"/>
          <w:i/>
          <w:iCs/>
          <w:sz w:val="24"/>
          <w:szCs w:val="24"/>
          <w:lang w:val="es-CO" w:eastAsia="es-CO"/>
        </w:rPr>
        <w:t xml:space="preserve">Las normas sobre comités de </w:t>
      </w:r>
      <w:proofErr w:type="gramStart"/>
      <w:r w:rsidRPr="00654BB3">
        <w:rPr>
          <w:rFonts w:ascii="Arial" w:eastAsia="Calibri" w:hAnsi="Arial" w:cs="Arial"/>
          <w:i/>
          <w:iCs/>
          <w:sz w:val="24"/>
          <w:szCs w:val="24"/>
          <w:lang w:val="es-CO" w:eastAsia="es-CO"/>
        </w:rPr>
        <w:t>conciliación contenidas</w:t>
      </w:r>
      <w:proofErr w:type="gramEnd"/>
      <w:r w:rsidRPr="00654BB3">
        <w:rPr>
          <w:rFonts w:ascii="Arial" w:eastAsia="Calibri" w:hAnsi="Arial" w:cs="Arial"/>
          <w:i/>
          <w:iCs/>
          <w:sz w:val="24"/>
          <w:szCs w:val="24"/>
          <w:lang w:val="es-CO" w:eastAsia="es-CO"/>
        </w:rPr>
        <w:t xml:space="preserve"> en el presente capítulo son de obligatorio cumplimiento para las entidades de derecho público, los organismos públicos del orden nacional, departamental, distrital, los municipios que sean capital de departamento y los entes descentralizados de estos mismos niveles (...)</w:t>
      </w:r>
      <w:r w:rsidR="00C657D7" w:rsidRPr="00654BB3">
        <w:rPr>
          <w:rFonts w:ascii="Arial" w:eastAsia="Calibri" w:hAnsi="Arial" w:cs="Arial"/>
          <w:i/>
          <w:iCs/>
          <w:sz w:val="24"/>
          <w:szCs w:val="24"/>
          <w:lang w:val="es-CO" w:eastAsia="es-CO"/>
        </w:rPr>
        <w:t>»</w:t>
      </w:r>
      <w:r w:rsidRPr="00654BB3">
        <w:rPr>
          <w:rFonts w:ascii="Arial" w:eastAsia="Calibri" w:hAnsi="Arial" w:cs="Arial"/>
          <w:i/>
          <w:iCs/>
          <w:sz w:val="24"/>
          <w:szCs w:val="24"/>
          <w:lang w:val="es-CO" w:eastAsia="es-CO"/>
        </w:rPr>
        <w:t>.</w:t>
      </w:r>
    </w:p>
    <w:p w14:paraId="5BCD0367" w14:textId="63086AD2" w:rsidR="00B67CDD" w:rsidRPr="00654BB3" w:rsidRDefault="00B67CDD" w:rsidP="00654BB3">
      <w:pPr>
        <w:widowControl/>
        <w:adjustRightInd w:val="0"/>
        <w:jc w:val="both"/>
        <w:rPr>
          <w:rFonts w:ascii="Arial" w:eastAsia="Calibri" w:hAnsi="Arial" w:cs="Arial"/>
          <w:iCs/>
          <w:sz w:val="24"/>
          <w:szCs w:val="24"/>
          <w:lang w:val="es-CO" w:eastAsia="es-CO"/>
        </w:rPr>
      </w:pPr>
    </w:p>
    <w:p w14:paraId="54F6E36A" w14:textId="029A01F8" w:rsidR="00B67CDD" w:rsidRPr="00654BB3" w:rsidRDefault="00B67CDD" w:rsidP="00654BB3">
      <w:pPr>
        <w:widowControl/>
        <w:adjustRightInd w:val="0"/>
        <w:jc w:val="both"/>
        <w:rPr>
          <w:rFonts w:ascii="Arial" w:eastAsia="Calibri" w:hAnsi="Arial" w:cs="Arial"/>
          <w:iCs/>
          <w:sz w:val="24"/>
          <w:szCs w:val="24"/>
          <w:lang w:val="es-CO" w:eastAsia="es-CO"/>
        </w:rPr>
      </w:pPr>
      <w:r w:rsidRPr="00654BB3">
        <w:rPr>
          <w:rFonts w:ascii="Arial" w:eastAsia="Calibri" w:hAnsi="Arial" w:cs="Arial"/>
          <w:iCs/>
          <w:sz w:val="24"/>
          <w:szCs w:val="24"/>
          <w:lang w:val="es-CO" w:eastAsia="es-CO"/>
        </w:rPr>
        <w:t xml:space="preserve">Que en el </w:t>
      </w:r>
      <w:r w:rsidR="00E0593E" w:rsidRPr="00654BB3">
        <w:rPr>
          <w:rFonts w:ascii="Arial" w:eastAsia="Calibri" w:hAnsi="Arial" w:cs="Arial"/>
          <w:iCs/>
          <w:sz w:val="24"/>
          <w:szCs w:val="24"/>
          <w:lang w:val="es-CO" w:eastAsia="es-CO"/>
        </w:rPr>
        <w:t>Decreto 1069 de 2015</w:t>
      </w:r>
      <w:r w:rsidRPr="00654BB3">
        <w:rPr>
          <w:rFonts w:ascii="Arial" w:eastAsia="Calibri" w:hAnsi="Arial" w:cs="Arial"/>
          <w:iCs/>
          <w:sz w:val="24"/>
          <w:szCs w:val="24"/>
          <w:lang w:val="es-CO" w:eastAsia="es-CO"/>
        </w:rPr>
        <w:t xml:space="preserve"> se regulan los comités de conciliación desde el artículo 2.2.4.3.1.2.1, estableciéndose su campo de aplicación, su naturaleza (artículo </w:t>
      </w:r>
      <w:bookmarkStart w:id="0" w:name="2.2.4.3.1.2.2"/>
      <w:bookmarkEnd w:id="0"/>
      <w:r w:rsidRPr="00654BB3">
        <w:rPr>
          <w:rFonts w:ascii="Arial" w:eastAsia="Calibri" w:hAnsi="Arial" w:cs="Arial"/>
          <w:iCs/>
          <w:sz w:val="24"/>
          <w:szCs w:val="24"/>
          <w:lang w:val="es-CO" w:eastAsia="es-CO"/>
        </w:rPr>
        <w:t>2.2.4.3.1.2.2.); su integración (artículo 2.2.4.3.1.2.3.); sus sesiones y votación (artículo 2.2.4.3.1.2.4.); sus funciones (artículo 2.2.4.3.1.2.5.)</w:t>
      </w:r>
      <w:r w:rsidR="00765ADF" w:rsidRPr="00654BB3">
        <w:rPr>
          <w:rFonts w:ascii="Arial" w:eastAsia="Calibri" w:hAnsi="Arial" w:cs="Arial"/>
          <w:iCs/>
          <w:sz w:val="24"/>
          <w:szCs w:val="24"/>
          <w:lang w:val="es-CO" w:eastAsia="es-CO"/>
        </w:rPr>
        <w:t xml:space="preserve"> y</w:t>
      </w:r>
      <w:r w:rsidRPr="00654BB3">
        <w:rPr>
          <w:rFonts w:ascii="Arial" w:eastAsia="Calibri" w:hAnsi="Arial" w:cs="Arial"/>
          <w:iCs/>
          <w:sz w:val="24"/>
          <w:szCs w:val="24"/>
          <w:lang w:val="es-CO" w:eastAsia="es-CO"/>
        </w:rPr>
        <w:t xml:space="preserve"> las </w:t>
      </w:r>
      <w:r w:rsidR="00E0593E" w:rsidRPr="00654BB3">
        <w:rPr>
          <w:rFonts w:ascii="Arial" w:eastAsia="Calibri" w:hAnsi="Arial" w:cs="Arial"/>
          <w:iCs/>
          <w:sz w:val="24"/>
          <w:szCs w:val="24"/>
          <w:lang w:val="es-CO" w:eastAsia="es-CO"/>
        </w:rPr>
        <w:t xml:space="preserve">funciones </w:t>
      </w:r>
      <w:r w:rsidRPr="00654BB3">
        <w:rPr>
          <w:rFonts w:ascii="Arial" w:eastAsia="Calibri" w:hAnsi="Arial" w:cs="Arial"/>
          <w:iCs/>
          <w:sz w:val="24"/>
          <w:szCs w:val="24"/>
          <w:lang w:val="es-CO" w:eastAsia="es-CO"/>
        </w:rPr>
        <w:t xml:space="preserve">de la </w:t>
      </w:r>
      <w:r w:rsidR="00004579" w:rsidRPr="00654BB3">
        <w:rPr>
          <w:rFonts w:ascii="Arial" w:eastAsia="Calibri" w:hAnsi="Arial" w:cs="Arial"/>
          <w:iCs/>
          <w:sz w:val="24"/>
          <w:szCs w:val="24"/>
          <w:lang w:val="es-CO" w:eastAsia="es-CO"/>
        </w:rPr>
        <w:t>s</w:t>
      </w:r>
      <w:r w:rsidRPr="00654BB3">
        <w:rPr>
          <w:rFonts w:ascii="Arial" w:eastAsia="Calibri" w:hAnsi="Arial" w:cs="Arial"/>
          <w:iCs/>
          <w:sz w:val="24"/>
          <w:szCs w:val="24"/>
          <w:lang w:val="es-CO" w:eastAsia="es-CO"/>
        </w:rPr>
        <w:t xml:space="preserve">ecretaría </w:t>
      </w:r>
      <w:r w:rsidR="00004579" w:rsidRPr="00654BB3">
        <w:rPr>
          <w:rFonts w:ascii="Arial" w:eastAsia="Calibri" w:hAnsi="Arial" w:cs="Arial"/>
          <w:iCs/>
          <w:sz w:val="24"/>
          <w:szCs w:val="24"/>
          <w:lang w:val="es-CO" w:eastAsia="es-CO"/>
        </w:rPr>
        <w:t>t</w:t>
      </w:r>
      <w:r w:rsidRPr="00654BB3">
        <w:rPr>
          <w:rFonts w:ascii="Arial" w:eastAsia="Calibri" w:hAnsi="Arial" w:cs="Arial"/>
          <w:iCs/>
          <w:sz w:val="24"/>
          <w:szCs w:val="24"/>
          <w:lang w:val="es-CO" w:eastAsia="es-CO"/>
        </w:rPr>
        <w:t>écnica (artículos 2.2.3.4.1.11. y 2.2.4.3.1.2.6.)</w:t>
      </w:r>
      <w:r w:rsidR="00454B7B" w:rsidRPr="00654BB3">
        <w:rPr>
          <w:rFonts w:ascii="Arial" w:eastAsia="Calibri" w:hAnsi="Arial" w:cs="Arial"/>
          <w:iCs/>
          <w:sz w:val="24"/>
          <w:szCs w:val="24"/>
          <w:lang w:val="es-CO" w:eastAsia="es-CO"/>
        </w:rPr>
        <w:t>.</w:t>
      </w:r>
    </w:p>
    <w:p w14:paraId="6031973F" w14:textId="42B0CD19" w:rsidR="00BF1FCB" w:rsidRPr="00654BB3" w:rsidRDefault="00BF1FCB" w:rsidP="00654BB3">
      <w:pPr>
        <w:widowControl/>
        <w:adjustRightInd w:val="0"/>
        <w:jc w:val="both"/>
        <w:rPr>
          <w:rFonts w:ascii="Arial" w:eastAsia="Calibri" w:hAnsi="Arial" w:cs="Arial"/>
          <w:iCs/>
          <w:sz w:val="24"/>
          <w:szCs w:val="24"/>
          <w:lang w:val="es-CO" w:eastAsia="es-CO"/>
        </w:rPr>
      </w:pPr>
    </w:p>
    <w:p w14:paraId="4C20B646" w14:textId="02AE44A1" w:rsidR="00BF1FCB" w:rsidRPr="00654BB3" w:rsidRDefault="00BF1FCB" w:rsidP="00654BB3">
      <w:pPr>
        <w:widowControl/>
        <w:adjustRightInd w:val="0"/>
        <w:jc w:val="both"/>
        <w:rPr>
          <w:rFonts w:ascii="Arial" w:eastAsia="Calibri" w:hAnsi="Arial" w:cs="Arial"/>
          <w:iCs/>
          <w:sz w:val="24"/>
          <w:szCs w:val="24"/>
          <w:lang w:val="es-CO" w:eastAsia="es-CO"/>
        </w:rPr>
      </w:pPr>
      <w:r w:rsidRPr="00654BB3">
        <w:rPr>
          <w:rFonts w:ascii="Arial" w:eastAsia="Calibri" w:hAnsi="Arial" w:cs="Arial"/>
          <w:iCs/>
          <w:sz w:val="24"/>
          <w:szCs w:val="24"/>
          <w:lang w:val="es-CO" w:eastAsia="es-CO"/>
        </w:rPr>
        <w:t>Que igualmente, desde el artículo 2.2.3.2.2.1.1.</w:t>
      </w:r>
      <w:r w:rsidR="008F06D3" w:rsidRPr="00654BB3">
        <w:rPr>
          <w:rFonts w:ascii="Arial" w:eastAsia="Calibri" w:hAnsi="Arial" w:cs="Arial"/>
          <w:iCs/>
          <w:sz w:val="24"/>
          <w:szCs w:val="24"/>
          <w:lang w:val="es-CO" w:eastAsia="es-CO"/>
        </w:rPr>
        <w:t>,</w:t>
      </w:r>
      <w:r w:rsidRPr="00654BB3">
        <w:rPr>
          <w:rFonts w:ascii="Arial" w:eastAsia="Calibri" w:hAnsi="Arial" w:cs="Arial"/>
          <w:iCs/>
          <w:sz w:val="24"/>
          <w:szCs w:val="24"/>
          <w:lang w:val="es-CO" w:eastAsia="es-CO"/>
        </w:rPr>
        <w:t xml:space="preserve"> y hasta el 2.2.3.2.2.1.6.</w:t>
      </w:r>
      <w:r w:rsidR="008F06D3" w:rsidRPr="00654BB3">
        <w:rPr>
          <w:rFonts w:ascii="Arial" w:eastAsia="Calibri" w:hAnsi="Arial" w:cs="Arial"/>
          <w:iCs/>
          <w:sz w:val="24"/>
          <w:szCs w:val="24"/>
          <w:lang w:val="es-CO" w:eastAsia="es-CO"/>
        </w:rPr>
        <w:t>,</w:t>
      </w:r>
      <w:r w:rsidRPr="00654BB3">
        <w:rPr>
          <w:rFonts w:ascii="Arial" w:eastAsia="Calibri" w:hAnsi="Arial" w:cs="Arial"/>
          <w:iCs/>
          <w:sz w:val="24"/>
          <w:szCs w:val="24"/>
          <w:lang w:val="es-CO" w:eastAsia="es-CO"/>
        </w:rPr>
        <w:t xml:space="preserve"> del Decreto 1069 de 2015,</w:t>
      </w:r>
      <w:r w:rsidR="00E0593E" w:rsidRPr="00654BB3">
        <w:rPr>
          <w:rFonts w:ascii="Arial" w:eastAsia="Calibri" w:hAnsi="Arial" w:cs="Arial"/>
          <w:sz w:val="24"/>
          <w:szCs w:val="24"/>
          <w:lang w:val="es-CO" w:eastAsia="es-CO"/>
        </w:rPr>
        <w:t xml:space="preserve"> </w:t>
      </w:r>
      <w:r w:rsidR="00E0593E" w:rsidRPr="00654BB3">
        <w:rPr>
          <w:rFonts w:ascii="Arial" w:eastAsia="Calibri" w:hAnsi="Arial" w:cs="Arial"/>
          <w:iCs/>
          <w:sz w:val="24"/>
          <w:szCs w:val="24"/>
          <w:lang w:val="es-CO" w:eastAsia="es-CO"/>
        </w:rPr>
        <w:t xml:space="preserve">adicionado por </w:t>
      </w:r>
      <w:r w:rsidR="00430038">
        <w:rPr>
          <w:rFonts w:ascii="Arial" w:eastAsia="Calibri" w:hAnsi="Arial" w:cs="Arial"/>
          <w:iCs/>
          <w:sz w:val="24"/>
          <w:szCs w:val="24"/>
          <w:lang w:val="es-CO" w:eastAsia="es-CO"/>
        </w:rPr>
        <w:t xml:space="preserve">el </w:t>
      </w:r>
      <w:r w:rsidR="00E0593E" w:rsidRPr="00654BB3">
        <w:rPr>
          <w:rFonts w:ascii="Arial" w:eastAsia="Calibri" w:hAnsi="Arial" w:cs="Arial"/>
          <w:iCs/>
          <w:sz w:val="24"/>
          <w:szCs w:val="24"/>
          <w:lang w:val="es-CO" w:eastAsia="es-CO"/>
        </w:rPr>
        <w:t>artículo 3</w:t>
      </w:r>
      <w:r w:rsidR="00430038">
        <w:rPr>
          <w:rFonts w:ascii="Arial" w:eastAsia="Calibri" w:hAnsi="Arial" w:cs="Arial"/>
          <w:iCs/>
          <w:sz w:val="24"/>
          <w:szCs w:val="24"/>
          <w:lang w:val="es-CO" w:eastAsia="es-CO"/>
        </w:rPr>
        <w:t xml:space="preserve"> del</w:t>
      </w:r>
      <w:r w:rsidR="00E0593E" w:rsidRPr="00654BB3">
        <w:rPr>
          <w:rFonts w:ascii="Arial" w:eastAsia="Calibri" w:hAnsi="Arial" w:cs="Arial"/>
          <w:iCs/>
          <w:sz w:val="24"/>
          <w:szCs w:val="24"/>
          <w:lang w:val="es-CO" w:eastAsia="es-CO"/>
        </w:rPr>
        <w:t xml:space="preserve"> Decreto 2137 de 2015,</w:t>
      </w:r>
      <w:r w:rsidRPr="00654BB3">
        <w:rPr>
          <w:rFonts w:ascii="Arial" w:eastAsia="Calibri" w:hAnsi="Arial" w:cs="Arial"/>
          <w:iCs/>
          <w:sz w:val="24"/>
          <w:szCs w:val="24"/>
          <w:lang w:val="es-CO" w:eastAsia="es-CO"/>
        </w:rPr>
        <w:t xml:space="preserve"> se encuentra normado el trámite de </w:t>
      </w:r>
      <w:r w:rsidR="00454B7B" w:rsidRPr="00654BB3">
        <w:rPr>
          <w:rFonts w:ascii="Arial" w:eastAsia="Calibri" w:hAnsi="Arial" w:cs="Arial"/>
          <w:iCs/>
          <w:sz w:val="24"/>
          <w:szCs w:val="24"/>
          <w:lang w:val="es-CO" w:eastAsia="es-CO"/>
        </w:rPr>
        <w:t xml:space="preserve">la </w:t>
      </w:r>
      <w:r w:rsidRPr="00654BB3">
        <w:rPr>
          <w:rFonts w:ascii="Arial" w:eastAsia="Calibri" w:hAnsi="Arial" w:cs="Arial"/>
          <w:iCs/>
          <w:sz w:val="24"/>
          <w:szCs w:val="24"/>
          <w:lang w:val="es-CO" w:eastAsia="es-CO"/>
        </w:rPr>
        <w:t xml:space="preserve">mediación de la Agencia Nacional de Defensa Jurídica del Estado en conflictos entre entidades del orden nacional. </w:t>
      </w:r>
    </w:p>
    <w:p w14:paraId="205E9411" w14:textId="67630E84" w:rsidR="00F41967" w:rsidRPr="00654BB3" w:rsidRDefault="00F41967" w:rsidP="00654BB3">
      <w:pPr>
        <w:widowControl/>
        <w:adjustRightInd w:val="0"/>
        <w:jc w:val="both"/>
        <w:rPr>
          <w:rFonts w:ascii="Arial" w:eastAsia="Calibri" w:hAnsi="Arial" w:cs="Arial"/>
          <w:iCs/>
          <w:sz w:val="24"/>
          <w:szCs w:val="24"/>
          <w:lang w:val="es-CO" w:eastAsia="es-CO"/>
        </w:rPr>
      </w:pPr>
    </w:p>
    <w:p w14:paraId="6232C934" w14:textId="474C1972" w:rsidR="001F1EDB" w:rsidRPr="00654BB3" w:rsidRDefault="001F1EDB" w:rsidP="00654BB3">
      <w:pPr>
        <w:widowControl/>
        <w:adjustRightInd w:val="0"/>
        <w:jc w:val="both"/>
        <w:rPr>
          <w:rFonts w:ascii="Arial" w:eastAsia="Calibri" w:hAnsi="Arial" w:cs="Arial"/>
          <w:iCs/>
          <w:sz w:val="24"/>
          <w:szCs w:val="24"/>
          <w:lang w:val="es-CO" w:eastAsia="es-CO"/>
        </w:rPr>
      </w:pPr>
      <w:r w:rsidRPr="00654BB3">
        <w:rPr>
          <w:rFonts w:ascii="Arial" w:eastAsia="Calibri" w:hAnsi="Arial" w:cs="Arial"/>
          <w:iCs/>
          <w:sz w:val="24"/>
          <w:szCs w:val="24"/>
          <w:lang w:val="es-CO" w:eastAsia="es-CO"/>
        </w:rPr>
        <w:t>Que mediante la Resolución 00066 de 15 de enero de 2016</w:t>
      </w:r>
      <w:r w:rsidR="00996B1F" w:rsidRPr="00654BB3">
        <w:rPr>
          <w:rFonts w:ascii="Arial" w:eastAsia="Calibri" w:hAnsi="Arial" w:cs="Arial"/>
          <w:iCs/>
          <w:sz w:val="24"/>
          <w:szCs w:val="24"/>
          <w:lang w:val="es-CO" w:eastAsia="es-CO"/>
        </w:rPr>
        <w:t xml:space="preserve">, </w:t>
      </w:r>
      <w:r w:rsidR="00DD37D6" w:rsidRPr="00654BB3">
        <w:rPr>
          <w:rFonts w:ascii="Arial" w:eastAsia="Calibri" w:hAnsi="Arial" w:cs="Arial"/>
          <w:iCs/>
          <w:sz w:val="24"/>
          <w:szCs w:val="24"/>
          <w:lang w:val="es-CO" w:eastAsia="es-CO"/>
        </w:rPr>
        <w:t xml:space="preserve">se </w:t>
      </w:r>
      <w:r w:rsidR="00310A69" w:rsidRPr="00654BB3">
        <w:rPr>
          <w:rFonts w:ascii="Arial" w:eastAsia="Calibri" w:hAnsi="Arial" w:cs="Arial"/>
          <w:iCs/>
          <w:sz w:val="24"/>
          <w:szCs w:val="24"/>
          <w:lang w:val="es-CO" w:eastAsia="es-CO"/>
        </w:rPr>
        <w:t>creó</w:t>
      </w:r>
      <w:r w:rsidR="00DD37D6" w:rsidRPr="00654BB3">
        <w:rPr>
          <w:rFonts w:ascii="Arial" w:eastAsia="Calibri" w:hAnsi="Arial" w:cs="Arial"/>
          <w:iCs/>
          <w:sz w:val="24"/>
          <w:szCs w:val="24"/>
          <w:lang w:val="es-CO" w:eastAsia="es-CO"/>
        </w:rPr>
        <w:t xml:space="preserve"> el Comité de Defensa Judicial y Conciliación del Departamento Administrativo para la Prosperidad Social y se reguló lo atinente a su creación y objeto, a la definición del alcance de la decisión de conciliar, a sus integrantes, a la </w:t>
      </w:r>
      <w:proofErr w:type="spellStart"/>
      <w:r w:rsidR="00DD37D6" w:rsidRPr="00654BB3">
        <w:rPr>
          <w:rFonts w:ascii="Arial" w:eastAsia="Calibri" w:hAnsi="Arial" w:cs="Arial"/>
          <w:iCs/>
          <w:sz w:val="24"/>
          <w:szCs w:val="24"/>
          <w:lang w:val="es-CO" w:eastAsia="es-CO"/>
        </w:rPr>
        <w:t>indelegabilidad</w:t>
      </w:r>
      <w:proofErr w:type="spellEnd"/>
      <w:r w:rsidR="00DD37D6" w:rsidRPr="00654BB3">
        <w:rPr>
          <w:rFonts w:ascii="Arial" w:eastAsia="Calibri" w:hAnsi="Arial" w:cs="Arial"/>
          <w:iCs/>
          <w:sz w:val="24"/>
          <w:szCs w:val="24"/>
          <w:lang w:val="es-CO" w:eastAsia="es-CO"/>
        </w:rPr>
        <w:t xml:space="preserve"> en su participación, a las inhabilidades e incompatibilidades de sus participantes, a las sesiones y votación, a sus funciones y a las de la secretaría técnica.  </w:t>
      </w:r>
    </w:p>
    <w:p w14:paraId="3851CE56" w14:textId="4200BE15" w:rsidR="00F94596" w:rsidRPr="00654BB3" w:rsidRDefault="00F94596" w:rsidP="00654BB3">
      <w:pPr>
        <w:widowControl/>
        <w:adjustRightInd w:val="0"/>
        <w:jc w:val="both"/>
        <w:rPr>
          <w:rFonts w:ascii="Arial" w:eastAsia="Calibri" w:hAnsi="Arial" w:cs="Arial"/>
          <w:iCs/>
          <w:sz w:val="24"/>
          <w:szCs w:val="24"/>
          <w:lang w:val="es-CO" w:eastAsia="es-CO"/>
        </w:rPr>
      </w:pPr>
    </w:p>
    <w:p w14:paraId="392CF0FA" w14:textId="26EA2485" w:rsidR="00F703D0" w:rsidRPr="00654BB3" w:rsidRDefault="00765ADF" w:rsidP="00654BB3">
      <w:pPr>
        <w:widowControl/>
        <w:adjustRightInd w:val="0"/>
        <w:jc w:val="both"/>
        <w:rPr>
          <w:rFonts w:ascii="Arial" w:eastAsia="Calibri" w:hAnsi="Arial" w:cs="Arial"/>
          <w:iCs/>
          <w:sz w:val="24"/>
          <w:szCs w:val="24"/>
          <w:lang w:val="es-CO" w:eastAsia="es-CO"/>
        </w:rPr>
      </w:pPr>
      <w:r w:rsidRPr="00654BB3">
        <w:rPr>
          <w:rFonts w:ascii="Arial" w:eastAsia="Calibri" w:hAnsi="Arial" w:cs="Arial"/>
          <w:iCs/>
          <w:sz w:val="24"/>
          <w:szCs w:val="24"/>
          <w:lang w:val="es-CO" w:eastAsia="es-CO"/>
        </w:rPr>
        <w:t>Que el Departamento Administrativo para la Prosperidad Social fue seleccionado para el año 2022</w:t>
      </w:r>
      <w:r w:rsidR="006C64D1" w:rsidRPr="00654BB3">
        <w:rPr>
          <w:rFonts w:ascii="Arial" w:eastAsia="Calibri" w:hAnsi="Arial" w:cs="Arial"/>
          <w:iCs/>
          <w:sz w:val="24"/>
          <w:szCs w:val="24"/>
          <w:lang w:val="es-CO" w:eastAsia="es-CO"/>
        </w:rPr>
        <w:t xml:space="preserve"> por parte de la Agencia Nacional de Defensa Jurídica del Estado</w:t>
      </w:r>
      <w:r w:rsidRPr="00654BB3">
        <w:rPr>
          <w:rFonts w:ascii="Arial" w:eastAsia="Calibri" w:hAnsi="Arial" w:cs="Arial"/>
          <w:iCs/>
          <w:sz w:val="24"/>
          <w:szCs w:val="24"/>
          <w:lang w:val="es-CO" w:eastAsia="es-CO"/>
        </w:rPr>
        <w:t>, como una de las entidades con las que se implementaría el Modelo Optimo de Gestión</w:t>
      </w:r>
      <w:r w:rsidR="006C64D1" w:rsidRPr="00654BB3">
        <w:rPr>
          <w:rFonts w:ascii="Arial" w:eastAsia="Calibri" w:hAnsi="Arial" w:cs="Arial"/>
          <w:iCs/>
          <w:sz w:val="24"/>
          <w:szCs w:val="24"/>
          <w:lang w:val="es-CO" w:eastAsia="es-CO"/>
        </w:rPr>
        <w:t xml:space="preserve"> de la Defensa Jurídica del Estado, siendo uno de sus componentes el diagnóstico y la formulación del plan de acción del Comité de Conciliación, parte del cual </w:t>
      </w:r>
      <w:r w:rsidR="008F06D3" w:rsidRPr="00654BB3">
        <w:rPr>
          <w:rFonts w:ascii="Arial" w:eastAsia="Calibri" w:hAnsi="Arial" w:cs="Arial"/>
          <w:iCs/>
          <w:sz w:val="24"/>
          <w:szCs w:val="24"/>
          <w:lang w:val="es-CO" w:eastAsia="es-CO"/>
        </w:rPr>
        <w:t>es</w:t>
      </w:r>
      <w:r w:rsidR="006C64D1" w:rsidRPr="00654BB3">
        <w:rPr>
          <w:rFonts w:ascii="Arial" w:eastAsia="Calibri" w:hAnsi="Arial" w:cs="Arial"/>
          <w:iCs/>
          <w:sz w:val="24"/>
          <w:szCs w:val="24"/>
          <w:lang w:val="es-CO" w:eastAsia="es-CO"/>
        </w:rPr>
        <w:t xml:space="preserve"> la adopción del reglamento interno de dicho comité.</w:t>
      </w:r>
    </w:p>
    <w:p w14:paraId="306785C2" w14:textId="77777777" w:rsidR="0085476C" w:rsidRPr="00654BB3" w:rsidRDefault="0085476C" w:rsidP="00654BB3">
      <w:pPr>
        <w:widowControl/>
        <w:adjustRightInd w:val="0"/>
        <w:jc w:val="both"/>
        <w:rPr>
          <w:rFonts w:ascii="Arial" w:eastAsia="Calibri" w:hAnsi="Arial" w:cs="Arial"/>
          <w:iCs/>
          <w:sz w:val="24"/>
          <w:szCs w:val="24"/>
          <w:lang w:val="es-CO" w:eastAsia="es-CO"/>
        </w:rPr>
      </w:pPr>
    </w:p>
    <w:p w14:paraId="177851FD" w14:textId="3FF6B8A3" w:rsidR="0085476C" w:rsidRPr="00654BB3" w:rsidRDefault="0085476C" w:rsidP="00654BB3">
      <w:pPr>
        <w:adjustRightInd w:val="0"/>
        <w:jc w:val="both"/>
        <w:rPr>
          <w:rFonts w:ascii="Arial" w:eastAsia="Calibri" w:hAnsi="Arial" w:cs="Arial"/>
          <w:iCs/>
          <w:sz w:val="24"/>
          <w:szCs w:val="24"/>
          <w:lang w:val="es-CO" w:eastAsia="es-CO"/>
        </w:rPr>
      </w:pPr>
      <w:r w:rsidRPr="00654BB3">
        <w:rPr>
          <w:rFonts w:ascii="Arial" w:eastAsia="Calibri" w:hAnsi="Arial" w:cs="Arial"/>
          <w:iCs/>
          <w:sz w:val="24"/>
          <w:szCs w:val="24"/>
          <w:lang w:val="es-CO" w:eastAsia="es-CO"/>
        </w:rPr>
        <w:t>Que producto del anterior diagn</w:t>
      </w:r>
      <w:r w:rsidR="00430038">
        <w:rPr>
          <w:rFonts w:ascii="Arial" w:eastAsia="Calibri" w:hAnsi="Arial" w:cs="Arial"/>
          <w:iCs/>
          <w:sz w:val="24"/>
          <w:szCs w:val="24"/>
          <w:lang w:val="es-CO" w:eastAsia="es-CO"/>
        </w:rPr>
        <w:t>ó</w:t>
      </w:r>
      <w:r w:rsidRPr="00654BB3">
        <w:rPr>
          <w:rFonts w:ascii="Arial" w:eastAsia="Calibri" w:hAnsi="Arial" w:cs="Arial"/>
          <w:iCs/>
          <w:sz w:val="24"/>
          <w:szCs w:val="24"/>
          <w:lang w:val="es-CO" w:eastAsia="es-CO"/>
        </w:rPr>
        <w:t xml:space="preserve">stico se identificó la necesidad de realizar </w:t>
      </w:r>
      <w:r w:rsidR="00430038">
        <w:rPr>
          <w:rFonts w:ascii="Arial" w:eastAsia="Calibri" w:hAnsi="Arial" w:cs="Arial"/>
          <w:iCs/>
          <w:sz w:val="24"/>
          <w:szCs w:val="24"/>
          <w:lang w:val="es-CO" w:eastAsia="es-CO"/>
        </w:rPr>
        <w:t xml:space="preserve">la </w:t>
      </w:r>
      <w:r w:rsidR="009804B1" w:rsidRPr="00654BB3">
        <w:rPr>
          <w:rFonts w:ascii="Arial" w:eastAsia="Calibri" w:hAnsi="Arial" w:cs="Arial"/>
          <w:iCs/>
          <w:sz w:val="24"/>
          <w:szCs w:val="24"/>
          <w:lang w:val="es-CO" w:eastAsia="es-CO"/>
        </w:rPr>
        <w:t>actualiza</w:t>
      </w:r>
      <w:r w:rsidR="00430038">
        <w:rPr>
          <w:rFonts w:ascii="Arial" w:eastAsia="Calibri" w:hAnsi="Arial" w:cs="Arial"/>
          <w:iCs/>
          <w:sz w:val="24"/>
          <w:szCs w:val="24"/>
          <w:lang w:val="es-CO" w:eastAsia="es-CO"/>
        </w:rPr>
        <w:t>ción de</w:t>
      </w:r>
      <w:r w:rsidRPr="00654BB3">
        <w:rPr>
          <w:rFonts w:ascii="Arial" w:eastAsia="Calibri" w:hAnsi="Arial" w:cs="Arial"/>
          <w:iCs/>
          <w:sz w:val="24"/>
          <w:szCs w:val="24"/>
          <w:lang w:val="es-CO" w:eastAsia="es-CO"/>
        </w:rPr>
        <w:t xml:space="preserve"> la Resolución 00066 de</w:t>
      </w:r>
      <w:r w:rsidR="00430038">
        <w:rPr>
          <w:rFonts w:ascii="Arial" w:eastAsia="Calibri" w:hAnsi="Arial" w:cs="Arial"/>
          <w:iCs/>
          <w:sz w:val="24"/>
          <w:szCs w:val="24"/>
          <w:lang w:val="es-CO" w:eastAsia="es-CO"/>
        </w:rPr>
        <w:t>l</w:t>
      </w:r>
      <w:r w:rsidRPr="00654BB3">
        <w:rPr>
          <w:rFonts w:ascii="Arial" w:eastAsia="Calibri" w:hAnsi="Arial" w:cs="Arial"/>
          <w:iCs/>
          <w:sz w:val="24"/>
          <w:szCs w:val="24"/>
          <w:lang w:val="es-CO" w:eastAsia="es-CO"/>
        </w:rPr>
        <w:t xml:space="preserve"> 15 de enero de 2016, a fin de incluir directrices relacionadas con el funcionamiento del Comité </w:t>
      </w:r>
      <w:r w:rsidR="00BD073A" w:rsidRPr="00654BB3">
        <w:rPr>
          <w:rFonts w:ascii="Arial" w:eastAsia="Calibri" w:hAnsi="Arial" w:cs="Arial"/>
          <w:iCs/>
          <w:sz w:val="24"/>
          <w:szCs w:val="24"/>
          <w:lang w:val="es-CO" w:eastAsia="es-CO"/>
        </w:rPr>
        <w:t xml:space="preserve">de </w:t>
      </w:r>
      <w:r w:rsidRPr="00654BB3">
        <w:rPr>
          <w:rFonts w:ascii="Arial" w:eastAsia="Calibri" w:hAnsi="Arial" w:cs="Arial"/>
          <w:iCs/>
          <w:sz w:val="24"/>
          <w:szCs w:val="24"/>
          <w:lang w:val="es-CO" w:eastAsia="es-CO"/>
        </w:rPr>
        <w:t>Conciliación del Departamento Administrativo para la Prosperidad Social, entre las que se encuentran la participación de la Agencia Nacional de Defensa Jurídica del Estado en el marco de sus competencias, ajustes a los procedimientos de convocatoria, resolución de impedimentos</w:t>
      </w:r>
      <w:r w:rsidR="00430038">
        <w:rPr>
          <w:rFonts w:ascii="Arial" w:eastAsia="Calibri" w:hAnsi="Arial" w:cs="Arial"/>
          <w:iCs/>
          <w:sz w:val="24"/>
          <w:szCs w:val="24"/>
          <w:lang w:val="es-CO" w:eastAsia="es-CO"/>
        </w:rPr>
        <w:t>,</w:t>
      </w:r>
      <w:r w:rsidRPr="00654BB3">
        <w:rPr>
          <w:rFonts w:ascii="Arial" w:eastAsia="Calibri" w:hAnsi="Arial" w:cs="Arial"/>
          <w:iCs/>
          <w:sz w:val="24"/>
          <w:szCs w:val="24"/>
          <w:lang w:val="es-CO" w:eastAsia="es-CO"/>
        </w:rPr>
        <w:t xml:space="preserve"> recusaciones y conflictos de interés, emisión de certificaciones, seguimiento a las decisiones del comité por parte del secretario técnico y la gestión documental relacionada con las actividades que se desarrollan al interior del comité.</w:t>
      </w:r>
    </w:p>
    <w:p w14:paraId="02E57B07" w14:textId="77162EA3" w:rsidR="00310A69" w:rsidRPr="00654BB3" w:rsidRDefault="0085476C" w:rsidP="00654BB3">
      <w:pPr>
        <w:widowControl/>
        <w:adjustRightInd w:val="0"/>
        <w:jc w:val="both"/>
        <w:rPr>
          <w:rFonts w:ascii="Arial" w:eastAsia="Calibri" w:hAnsi="Arial" w:cs="Arial"/>
          <w:sz w:val="24"/>
          <w:szCs w:val="24"/>
          <w:lang w:val="es-CO" w:eastAsia="es-CO"/>
        </w:rPr>
      </w:pPr>
      <w:r w:rsidRPr="00654BB3">
        <w:rPr>
          <w:rFonts w:ascii="Arial" w:hAnsi="Arial" w:cs="Arial"/>
          <w:sz w:val="24"/>
          <w:szCs w:val="24"/>
        </w:rPr>
        <w:t xml:space="preserve"> </w:t>
      </w:r>
    </w:p>
    <w:p w14:paraId="1497D2A6" w14:textId="07118F5C" w:rsidR="00F703D0" w:rsidRPr="00654BB3" w:rsidRDefault="00F703D0" w:rsidP="00654BB3">
      <w:pPr>
        <w:widowControl/>
        <w:adjustRightInd w:val="0"/>
        <w:jc w:val="both"/>
        <w:rPr>
          <w:rFonts w:ascii="Arial" w:eastAsia="Calibri" w:hAnsi="Arial" w:cs="Arial"/>
          <w:iCs/>
          <w:sz w:val="24"/>
          <w:szCs w:val="24"/>
          <w:lang w:val="es-CO" w:eastAsia="es-CO"/>
        </w:rPr>
      </w:pPr>
      <w:r w:rsidRPr="00654BB3">
        <w:rPr>
          <w:rFonts w:ascii="Arial" w:eastAsia="Calibri" w:hAnsi="Arial" w:cs="Arial"/>
          <w:iCs/>
          <w:sz w:val="24"/>
          <w:szCs w:val="24"/>
          <w:lang w:val="es-CO" w:eastAsia="es-CO"/>
        </w:rPr>
        <w:t>Que</w:t>
      </w:r>
      <w:r w:rsidR="00120AE0" w:rsidRPr="00654BB3">
        <w:rPr>
          <w:rFonts w:ascii="Arial" w:eastAsia="Calibri" w:hAnsi="Arial" w:cs="Arial"/>
          <w:iCs/>
          <w:sz w:val="24"/>
          <w:szCs w:val="24"/>
          <w:lang w:val="es-CO" w:eastAsia="es-CO"/>
        </w:rPr>
        <w:t xml:space="preserve"> el </w:t>
      </w:r>
      <w:r w:rsidR="00867EC8" w:rsidRPr="00654BB3">
        <w:rPr>
          <w:rFonts w:ascii="Arial" w:eastAsia="Calibri" w:hAnsi="Arial" w:cs="Arial"/>
          <w:iCs/>
          <w:sz w:val="24"/>
          <w:szCs w:val="24"/>
          <w:lang w:val="es-CO" w:eastAsia="es-CO"/>
        </w:rPr>
        <w:t>6</w:t>
      </w:r>
      <w:r w:rsidR="00120AE0" w:rsidRPr="00654BB3">
        <w:rPr>
          <w:rFonts w:ascii="Arial" w:eastAsia="Calibri" w:hAnsi="Arial" w:cs="Arial"/>
          <w:iCs/>
          <w:sz w:val="24"/>
          <w:szCs w:val="24"/>
          <w:lang w:val="es-CO" w:eastAsia="es-CO"/>
        </w:rPr>
        <w:t xml:space="preserve"> de </w:t>
      </w:r>
      <w:r w:rsidR="00D406F2" w:rsidRPr="00654BB3">
        <w:rPr>
          <w:rFonts w:ascii="Arial" w:eastAsia="Calibri" w:hAnsi="Arial" w:cs="Arial"/>
          <w:iCs/>
          <w:sz w:val="24"/>
          <w:szCs w:val="24"/>
          <w:lang w:val="es-CO" w:eastAsia="es-CO"/>
        </w:rPr>
        <w:t>abril</w:t>
      </w:r>
      <w:r w:rsidR="00120AE0" w:rsidRPr="00654BB3">
        <w:rPr>
          <w:rFonts w:ascii="Arial" w:eastAsia="Calibri" w:hAnsi="Arial" w:cs="Arial"/>
          <w:iCs/>
          <w:sz w:val="24"/>
          <w:szCs w:val="24"/>
          <w:lang w:val="es-CO" w:eastAsia="es-CO"/>
        </w:rPr>
        <w:t xml:space="preserve"> de 202</w:t>
      </w:r>
      <w:r w:rsidR="00D406F2" w:rsidRPr="00654BB3">
        <w:rPr>
          <w:rFonts w:ascii="Arial" w:eastAsia="Calibri" w:hAnsi="Arial" w:cs="Arial"/>
          <w:iCs/>
          <w:sz w:val="24"/>
          <w:szCs w:val="24"/>
          <w:lang w:val="es-CO" w:eastAsia="es-CO"/>
        </w:rPr>
        <w:t>2</w:t>
      </w:r>
      <w:r w:rsidR="00120AE0" w:rsidRPr="00654BB3">
        <w:rPr>
          <w:rFonts w:ascii="Arial" w:eastAsia="Calibri" w:hAnsi="Arial" w:cs="Arial"/>
          <w:iCs/>
          <w:sz w:val="24"/>
          <w:szCs w:val="24"/>
          <w:lang w:val="es-CO" w:eastAsia="es-CO"/>
        </w:rPr>
        <w:t xml:space="preserve">, en la Sesión ordinaria </w:t>
      </w:r>
      <w:proofErr w:type="spellStart"/>
      <w:r w:rsidR="00120AE0" w:rsidRPr="00654BB3">
        <w:rPr>
          <w:rFonts w:ascii="Arial" w:eastAsia="Calibri" w:hAnsi="Arial" w:cs="Arial"/>
          <w:iCs/>
          <w:sz w:val="24"/>
          <w:szCs w:val="24"/>
          <w:lang w:val="es-CO" w:eastAsia="es-CO"/>
        </w:rPr>
        <w:t>N°</w:t>
      </w:r>
      <w:proofErr w:type="spellEnd"/>
      <w:r w:rsidR="005822DC" w:rsidRPr="00654BB3">
        <w:rPr>
          <w:rFonts w:ascii="Arial" w:eastAsia="Calibri" w:hAnsi="Arial" w:cs="Arial"/>
          <w:iCs/>
          <w:sz w:val="24"/>
          <w:szCs w:val="24"/>
          <w:lang w:val="es-CO" w:eastAsia="es-CO"/>
        </w:rPr>
        <w:t xml:space="preserve"> 154</w:t>
      </w:r>
      <w:r w:rsidR="00120AE0" w:rsidRPr="00654BB3">
        <w:rPr>
          <w:rFonts w:ascii="Arial" w:eastAsia="Calibri" w:hAnsi="Arial" w:cs="Arial"/>
          <w:iCs/>
          <w:sz w:val="24"/>
          <w:szCs w:val="24"/>
          <w:lang w:val="es-CO" w:eastAsia="es-CO"/>
        </w:rPr>
        <w:t xml:space="preserve"> d</w:t>
      </w:r>
      <w:r w:rsidRPr="00654BB3">
        <w:rPr>
          <w:rFonts w:ascii="Arial" w:eastAsia="Calibri" w:hAnsi="Arial" w:cs="Arial"/>
          <w:iCs/>
          <w:sz w:val="24"/>
          <w:szCs w:val="24"/>
          <w:lang w:val="es-CO" w:eastAsia="es-CO"/>
        </w:rPr>
        <w:t xml:space="preserve">el Comité de Conciliación del Departamento Administrativo para la Prosperidad Social, </w:t>
      </w:r>
      <w:r w:rsidR="00CD158D" w:rsidRPr="00654BB3">
        <w:rPr>
          <w:rFonts w:ascii="Arial" w:eastAsia="Calibri" w:hAnsi="Arial" w:cs="Arial"/>
          <w:iCs/>
          <w:sz w:val="24"/>
          <w:szCs w:val="24"/>
          <w:lang w:val="es-CO" w:eastAsia="es-CO"/>
        </w:rPr>
        <w:t xml:space="preserve">se </w:t>
      </w:r>
      <w:r w:rsidRPr="00654BB3">
        <w:rPr>
          <w:rFonts w:ascii="Arial" w:eastAsia="Calibri" w:hAnsi="Arial" w:cs="Arial"/>
          <w:iCs/>
          <w:sz w:val="24"/>
          <w:szCs w:val="24"/>
          <w:lang w:val="es-CO" w:eastAsia="es-CO"/>
        </w:rPr>
        <w:t xml:space="preserve">aprobó por unanimidad de los asistentes </w:t>
      </w:r>
      <w:r w:rsidR="00826CDF" w:rsidRPr="00654BB3">
        <w:rPr>
          <w:rFonts w:ascii="Arial" w:eastAsia="Calibri" w:hAnsi="Arial" w:cs="Arial"/>
          <w:iCs/>
          <w:sz w:val="24"/>
          <w:szCs w:val="24"/>
          <w:lang w:val="es-CO" w:eastAsia="es-CO"/>
        </w:rPr>
        <w:t>la actualización d</w:t>
      </w:r>
      <w:r w:rsidR="00D406F2" w:rsidRPr="00654BB3">
        <w:rPr>
          <w:rFonts w:ascii="Arial" w:eastAsia="Calibri" w:hAnsi="Arial" w:cs="Arial"/>
          <w:iCs/>
          <w:sz w:val="24"/>
          <w:szCs w:val="24"/>
          <w:lang w:val="es-CO" w:eastAsia="es-CO"/>
        </w:rPr>
        <w:t>el</w:t>
      </w:r>
      <w:r w:rsidR="009E32D0" w:rsidRPr="00654BB3">
        <w:rPr>
          <w:rFonts w:ascii="Arial" w:eastAsia="Calibri" w:hAnsi="Arial" w:cs="Arial"/>
          <w:iCs/>
          <w:sz w:val="24"/>
          <w:szCs w:val="24"/>
          <w:lang w:val="es-CO" w:eastAsia="es-CO"/>
        </w:rPr>
        <w:t xml:space="preserve"> acto </w:t>
      </w:r>
      <w:proofErr w:type="spellStart"/>
      <w:r w:rsidR="009E32D0" w:rsidRPr="00654BB3">
        <w:rPr>
          <w:rFonts w:ascii="Arial" w:eastAsia="Calibri" w:hAnsi="Arial" w:cs="Arial"/>
          <w:iCs/>
          <w:sz w:val="24"/>
          <w:szCs w:val="24"/>
          <w:lang w:val="es-CO" w:eastAsia="es-CO"/>
        </w:rPr>
        <w:t>adminsitrativo</w:t>
      </w:r>
      <w:proofErr w:type="spellEnd"/>
      <w:r w:rsidR="009E32D0" w:rsidRPr="00654BB3">
        <w:rPr>
          <w:rFonts w:ascii="Arial" w:eastAsia="Calibri" w:hAnsi="Arial" w:cs="Arial"/>
          <w:iCs/>
          <w:sz w:val="24"/>
          <w:szCs w:val="24"/>
          <w:lang w:val="es-CO" w:eastAsia="es-CO"/>
        </w:rPr>
        <w:t xml:space="preserve"> contentivo del </w:t>
      </w:r>
      <w:r w:rsidR="00D406F2" w:rsidRPr="00654BB3">
        <w:rPr>
          <w:rFonts w:ascii="Arial" w:eastAsia="Calibri" w:hAnsi="Arial" w:cs="Arial"/>
          <w:iCs/>
          <w:sz w:val="24"/>
          <w:szCs w:val="24"/>
          <w:lang w:val="es-CO" w:eastAsia="es-CO"/>
        </w:rPr>
        <w:t>reglamento del Comité de Conciliación de la entidad</w:t>
      </w:r>
      <w:r w:rsidR="009E32D0" w:rsidRPr="00654BB3">
        <w:rPr>
          <w:rFonts w:ascii="Arial" w:eastAsia="Calibri" w:hAnsi="Arial" w:cs="Arial"/>
          <w:iCs/>
          <w:sz w:val="24"/>
          <w:szCs w:val="24"/>
          <w:lang w:val="es-CO" w:eastAsia="es-CO"/>
        </w:rPr>
        <w:t xml:space="preserve">, elaborado </w:t>
      </w:r>
      <w:r w:rsidR="009E32D0" w:rsidRPr="00654BB3">
        <w:rPr>
          <w:rFonts w:ascii="Arial" w:eastAsia="Calibri" w:hAnsi="Arial" w:cs="Arial"/>
          <w:iCs/>
          <w:sz w:val="24"/>
          <w:szCs w:val="24"/>
          <w:lang w:val="es-CO" w:eastAsia="es-CO"/>
        </w:rPr>
        <w:lastRenderedPageBreak/>
        <w:t>de acuerdo con los parámetros definidos en el Modelo Optimo de Gestión definido por la Agencia Nacional de Defensa Jurídica del Estado.</w:t>
      </w:r>
    </w:p>
    <w:p w14:paraId="1F78E80C" w14:textId="77777777" w:rsidR="00F703D0" w:rsidRPr="00654BB3" w:rsidRDefault="00F703D0" w:rsidP="00654BB3">
      <w:pPr>
        <w:widowControl/>
        <w:adjustRightInd w:val="0"/>
        <w:jc w:val="both"/>
        <w:rPr>
          <w:rFonts w:ascii="Arial" w:eastAsia="Calibri" w:hAnsi="Arial" w:cs="Arial"/>
          <w:iCs/>
          <w:sz w:val="24"/>
          <w:szCs w:val="24"/>
          <w:lang w:val="es-CO" w:eastAsia="es-CO"/>
        </w:rPr>
      </w:pPr>
    </w:p>
    <w:p w14:paraId="17C071F7" w14:textId="6D2B4B3E" w:rsidR="00120096" w:rsidRPr="00654BB3" w:rsidRDefault="0085476C" w:rsidP="00654BB3">
      <w:pPr>
        <w:widowControl/>
        <w:adjustRightInd w:val="0"/>
        <w:jc w:val="both"/>
        <w:rPr>
          <w:rFonts w:ascii="Arial" w:eastAsia="Calibri" w:hAnsi="Arial" w:cs="Arial"/>
          <w:iCs/>
          <w:sz w:val="24"/>
          <w:szCs w:val="24"/>
          <w:lang w:val="es-CO" w:eastAsia="es-CO"/>
        </w:rPr>
      </w:pPr>
      <w:r w:rsidRPr="00654BB3">
        <w:rPr>
          <w:rFonts w:ascii="Arial" w:eastAsia="Calibri" w:hAnsi="Arial" w:cs="Arial"/>
          <w:iCs/>
          <w:sz w:val="24"/>
          <w:szCs w:val="24"/>
          <w:lang w:val="es-CO" w:eastAsia="es-CO"/>
        </w:rPr>
        <w:t>Que de conformidad con lo previsto en el artículo 8 de la Ley 1437 de 2011 y en los artículo</w:t>
      </w:r>
      <w:r w:rsidR="00430038">
        <w:rPr>
          <w:rFonts w:ascii="Arial" w:eastAsia="Calibri" w:hAnsi="Arial" w:cs="Arial"/>
          <w:iCs/>
          <w:sz w:val="24"/>
          <w:szCs w:val="24"/>
          <w:lang w:val="es-CO" w:eastAsia="es-CO"/>
        </w:rPr>
        <w:t>s</w:t>
      </w:r>
      <w:r w:rsidRPr="00654BB3">
        <w:rPr>
          <w:rFonts w:ascii="Arial" w:eastAsia="Calibri" w:hAnsi="Arial" w:cs="Arial"/>
          <w:iCs/>
          <w:sz w:val="24"/>
          <w:szCs w:val="24"/>
          <w:lang w:val="es-CO" w:eastAsia="es-CO"/>
        </w:rPr>
        <w:t xml:space="preserve"> 2.1.2.1.21 y 2.1</w:t>
      </w:r>
      <w:r w:rsidR="00D0057E" w:rsidRPr="00654BB3">
        <w:rPr>
          <w:rFonts w:ascii="Arial" w:eastAsia="Calibri" w:hAnsi="Arial" w:cs="Arial"/>
          <w:iCs/>
          <w:sz w:val="24"/>
          <w:szCs w:val="24"/>
          <w:lang w:val="es-CO" w:eastAsia="es-CO"/>
        </w:rPr>
        <w:t xml:space="preserve">.2.1.23 </w:t>
      </w:r>
      <w:r w:rsidRPr="00654BB3">
        <w:rPr>
          <w:rFonts w:ascii="Arial" w:eastAsia="Calibri" w:hAnsi="Arial" w:cs="Arial"/>
          <w:iCs/>
          <w:sz w:val="24"/>
          <w:szCs w:val="24"/>
          <w:lang w:val="es-CO" w:eastAsia="es-CO"/>
        </w:rPr>
        <w:t xml:space="preserve">del Decreto 1081 de 2015, modificado por el artículo 2 del Decreto 1273 de 2020, las normas de que trata </w:t>
      </w:r>
      <w:r w:rsidR="00D0057E" w:rsidRPr="00654BB3">
        <w:rPr>
          <w:rFonts w:ascii="Arial" w:eastAsia="Calibri" w:hAnsi="Arial" w:cs="Arial"/>
          <w:iCs/>
          <w:sz w:val="24"/>
          <w:szCs w:val="24"/>
          <w:lang w:val="es-CO" w:eastAsia="es-CO"/>
        </w:rPr>
        <w:t>la</w:t>
      </w:r>
      <w:r w:rsidRPr="00654BB3">
        <w:rPr>
          <w:rFonts w:ascii="Arial" w:eastAsia="Calibri" w:hAnsi="Arial" w:cs="Arial"/>
          <w:iCs/>
          <w:sz w:val="24"/>
          <w:szCs w:val="24"/>
          <w:lang w:val="es-CO" w:eastAsia="es-CO"/>
        </w:rPr>
        <w:t xml:space="preserve"> presente </w:t>
      </w:r>
      <w:r w:rsidR="00D0057E" w:rsidRPr="00654BB3">
        <w:rPr>
          <w:rFonts w:ascii="Arial" w:eastAsia="Calibri" w:hAnsi="Arial" w:cs="Arial"/>
          <w:iCs/>
          <w:sz w:val="24"/>
          <w:szCs w:val="24"/>
          <w:lang w:val="es-CO" w:eastAsia="es-CO"/>
        </w:rPr>
        <w:t>resolución</w:t>
      </w:r>
      <w:r w:rsidRPr="00654BB3">
        <w:rPr>
          <w:rFonts w:ascii="Arial" w:eastAsia="Calibri" w:hAnsi="Arial" w:cs="Arial"/>
          <w:iCs/>
          <w:sz w:val="24"/>
          <w:szCs w:val="24"/>
          <w:lang w:val="es-CO" w:eastAsia="es-CO"/>
        </w:rPr>
        <w:t xml:space="preserve"> fueron publicadas en la página web del Departamento </w:t>
      </w:r>
      <w:r w:rsidR="00D0057E" w:rsidRPr="00654BB3">
        <w:rPr>
          <w:rFonts w:ascii="Arial" w:eastAsia="Calibri" w:hAnsi="Arial" w:cs="Arial"/>
          <w:iCs/>
          <w:sz w:val="24"/>
          <w:szCs w:val="24"/>
          <w:lang w:val="es-CO" w:eastAsia="es-CO"/>
        </w:rPr>
        <w:t>Administrativo para la Prosperidad Social</w:t>
      </w:r>
      <w:r w:rsidRPr="00654BB3">
        <w:rPr>
          <w:rFonts w:ascii="Arial" w:eastAsia="Calibri" w:hAnsi="Arial" w:cs="Arial"/>
          <w:iCs/>
          <w:sz w:val="24"/>
          <w:szCs w:val="24"/>
          <w:lang w:val="es-CO" w:eastAsia="es-CO"/>
        </w:rPr>
        <w:t>, para comentarios de la ciudadanía y los grupos de interés.</w:t>
      </w:r>
    </w:p>
    <w:p w14:paraId="0C083C0C" w14:textId="77777777" w:rsidR="0085476C" w:rsidRPr="00654BB3" w:rsidRDefault="0085476C" w:rsidP="00654BB3">
      <w:pPr>
        <w:widowControl/>
        <w:adjustRightInd w:val="0"/>
        <w:jc w:val="both"/>
        <w:rPr>
          <w:rFonts w:ascii="Arial" w:eastAsia="Calibri" w:hAnsi="Arial" w:cs="Arial"/>
          <w:iCs/>
          <w:sz w:val="24"/>
          <w:szCs w:val="24"/>
          <w:lang w:val="es-CO" w:eastAsia="es-CO"/>
        </w:rPr>
      </w:pPr>
    </w:p>
    <w:p w14:paraId="7C6AE19B" w14:textId="6316F9B6" w:rsidR="004233F0" w:rsidRDefault="00F703D0" w:rsidP="00430038">
      <w:pPr>
        <w:widowControl/>
        <w:adjustRightInd w:val="0"/>
        <w:jc w:val="both"/>
        <w:rPr>
          <w:rFonts w:ascii="Arial" w:eastAsia="Calibri" w:hAnsi="Arial" w:cs="Arial"/>
          <w:iCs/>
          <w:sz w:val="24"/>
          <w:szCs w:val="24"/>
          <w:lang w:val="es-CO" w:eastAsia="es-CO"/>
        </w:rPr>
      </w:pPr>
      <w:proofErr w:type="gramStart"/>
      <w:r w:rsidRPr="00654BB3">
        <w:rPr>
          <w:rFonts w:ascii="Arial" w:eastAsia="Calibri" w:hAnsi="Arial" w:cs="Arial"/>
          <w:iCs/>
          <w:sz w:val="24"/>
          <w:szCs w:val="24"/>
          <w:lang w:val="es-CO" w:eastAsia="es-CO"/>
        </w:rPr>
        <w:t>Que</w:t>
      </w:r>
      <w:proofErr w:type="gramEnd"/>
      <w:r w:rsidRPr="00654BB3">
        <w:rPr>
          <w:rFonts w:ascii="Arial" w:eastAsia="Calibri" w:hAnsi="Arial" w:cs="Arial"/>
          <w:iCs/>
          <w:sz w:val="24"/>
          <w:szCs w:val="24"/>
          <w:lang w:val="es-CO" w:eastAsia="es-CO"/>
        </w:rPr>
        <w:t xml:space="preserve"> en mérito de lo expuesto,</w:t>
      </w:r>
    </w:p>
    <w:p w14:paraId="0376A931" w14:textId="77777777" w:rsidR="00BB0E4A" w:rsidRPr="00654BB3" w:rsidRDefault="00BB0E4A" w:rsidP="00654BB3">
      <w:pPr>
        <w:widowControl/>
        <w:adjustRightInd w:val="0"/>
        <w:jc w:val="both"/>
        <w:rPr>
          <w:rFonts w:ascii="Arial" w:eastAsia="Calibri" w:hAnsi="Arial" w:cs="Arial"/>
          <w:iCs/>
          <w:sz w:val="24"/>
          <w:szCs w:val="24"/>
          <w:lang w:val="es-CO" w:eastAsia="es-CO"/>
        </w:rPr>
      </w:pPr>
    </w:p>
    <w:p w14:paraId="2B5E01ED" w14:textId="26407499" w:rsidR="007E78A2" w:rsidRPr="00654BB3" w:rsidRDefault="007E78A2" w:rsidP="00654BB3">
      <w:pPr>
        <w:tabs>
          <w:tab w:val="left" w:pos="8170"/>
        </w:tabs>
        <w:jc w:val="center"/>
        <w:rPr>
          <w:rFonts w:ascii="Arial" w:hAnsi="Arial" w:cs="Arial"/>
          <w:b/>
          <w:sz w:val="24"/>
          <w:szCs w:val="24"/>
        </w:rPr>
      </w:pPr>
      <w:r w:rsidRPr="00654BB3">
        <w:rPr>
          <w:rFonts w:ascii="Arial" w:hAnsi="Arial" w:cs="Arial"/>
          <w:b/>
          <w:sz w:val="24"/>
          <w:szCs w:val="24"/>
        </w:rPr>
        <w:t>RESUELVE</w:t>
      </w:r>
    </w:p>
    <w:p w14:paraId="507CBC6F" w14:textId="77777777" w:rsidR="00AD423B" w:rsidRPr="00654BB3" w:rsidRDefault="00AD423B" w:rsidP="00654BB3">
      <w:pPr>
        <w:tabs>
          <w:tab w:val="left" w:pos="8170"/>
        </w:tabs>
        <w:rPr>
          <w:rFonts w:ascii="Arial" w:hAnsi="Arial" w:cs="Arial"/>
          <w:b/>
          <w:sz w:val="24"/>
          <w:szCs w:val="24"/>
        </w:rPr>
      </w:pPr>
    </w:p>
    <w:p w14:paraId="19726890" w14:textId="44D8A322" w:rsidR="00B45AAC" w:rsidRPr="00654BB3" w:rsidRDefault="004636CA" w:rsidP="00654BB3">
      <w:pPr>
        <w:widowControl/>
        <w:adjustRightInd w:val="0"/>
        <w:jc w:val="both"/>
        <w:rPr>
          <w:rFonts w:ascii="Arial" w:eastAsia="Calibri" w:hAnsi="Arial" w:cs="Arial"/>
          <w:sz w:val="24"/>
          <w:szCs w:val="24"/>
          <w:lang w:val="es-CO" w:eastAsia="es-CO"/>
        </w:rPr>
      </w:pPr>
      <w:r w:rsidRPr="00654BB3">
        <w:rPr>
          <w:rFonts w:ascii="Arial" w:eastAsia="Calibri" w:hAnsi="Arial" w:cs="Arial"/>
          <w:b/>
          <w:bCs/>
          <w:sz w:val="24"/>
          <w:szCs w:val="24"/>
          <w:lang w:val="es-CO" w:eastAsia="es-CO"/>
        </w:rPr>
        <w:t xml:space="preserve">Artículo 1. </w:t>
      </w:r>
      <w:r w:rsidR="009804B1" w:rsidRPr="00654BB3">
        <w:rPr>
          <w:rFonts w:ascii="Arial" w:eastAsia="Calibri" w:hAnsi="Arial" w:cs="Arial"/>
          <w:b/>
          <w:bCs/>
          <w:sz w:val="24"/>
          <w:szCs w:val="24"/>
          <w:lang w:val="es-CO" w:eastAsia="es-CO"/>
        </w:rPr>
        <w:t xml:space="preserve">Reglamento del Comité de Conciliación en el Departamento Administrativo para la Prosperidad Social. </w:t>
      </w:r>
      <w:r w:rsidR="00BB0E4A" w:rsidRPr="00654BB3">
        <w:rPr>
          <w:rFonts w:ascii="Arial" w:eastAsia="Calibri" w:hAnsi="Arial" w:cs="Arial"/>
          <w:sz w:val="24"/>
          <w:szCs w:val="24"/>
          <w:lang w:val="es-CO" w:eastAsia="es-CO"/>
        </w:rPr>
        <w:t>La presente resolución tiene por objeto</w:t>
      </w:r>
      <w:r w:rsidR="00BB0E4A">
        <w:rPr>
          <w:rFonts w:ascii="Arial" w:eastAsia="Calibri" w:hAnsi="Arial" w:cs="Arial"/>
          <w:b/>
          <w:bCs/>
          <w:sz w:val="24"/>
          <w:szCs w:val="24"/>
          <w:lang w:val="es-CO" w:eastAsia="es-CO"/>
        </w:rPr>
        <w:t xml:space="preserve"> </w:t>
      </w:r>
      <w:r w:rsidR="00BB0E4A">
        <w:rPr>
          <w:rFonts w:ascii="Arial" w:eastAsia="Calibri" w:hAnsi="Arial" w:cs="Arial"/>
          <w:sz w:val="24"/>
          <w:szCs w:val="24"/>
          <w:lang w:val="es-CO" w:eastAsia="es-CO"/>
        </w:rPr>
        <w:t>a</w:t>
      </w:r>
      <w:r w:rsidR="00E11EA5" w:rsidRPr="00654BB3">
        <w:rPr>
          <w:rFonts w:ascii="Arial" w:eastAsia="Calibri" w:hAnsi="Arial" w:cs="Arial"/>
          <w:sz w:val="24"/>
          <w:szCs w:val="24"/>
          <w:lang w:val="es-CO" w:eastAsia="es-CO"/>
        </w:rPr>
        <w:t>ctualizar</w:t>
      </w:r>
      <w:r w:rsidR="00251F19" w:rsidRPr="00654BB3">
        <w:rPr>
          <w:rFonts w:ascii="Arial" w:eastAsia="Calibri" w:hAnsi="Arial" w:cs="Arial"/>
          <w:sz w:val="24"/>
          <w:szCs w:val="24"/>
          <w:lang w:val="es-CO" w:eastAsia="es-CO"/>
        </w:rPr>
        <w:t xml:space="preserve"> el </w:t>
      </w:r>
      <w:r w:rsidR="00B45AAC" w:rsidRPr="00654BB3">
        <w:rPr>
          <w:rFonts w:ascii="Arial" w:eastAsia="Calibri" w:hAnsi="Arial" w:cs="Arial"/>
          <w:sz w:val="24"/>
          <w:szCs w:val="24"/>
          <w:lang w:val="es-CO" w:eastAsia="es-CO"/>
        </w:rPr>
        <w:t xml:space="preserve">reglamento del Comité de Conciliación </w:t>
      </w:r>
      <w:r w:rsidR="000A71E0">
        <w:rPr>
          <w:rFonts w:ascii="Arial" w:eastAsia="Calibri" w:hAnsi="Arial" w:cs="Arial"/>
          <w:sz w:val="24"/>
          <w:szCs w:val="24"/>
          <w:lang w:val="es-CO" w:eastAsia="es-CO"/>
        </w:rPr>
        <w:t>d</w:t>
      </w:r>
      <w:r w:rsidR="00B45AAC" w:rsidRPr="00654BB3">
        <w:rPr>
          <w:rFonts w:ascii="Arial" w:eastAsia="Calibri" w:hAnsi="Arial" w:cs="Arial"/>
          <w:sz w:val="24"/>
          <w:szCs w:val="24"/>
          <w:lang w:val="es-CO" w:eastAsia="es-CO"/>
        </w:rPr>
        <w:t>el Departamento Administrativo para la Prosperidad Social,</w:t>
      </w:r>
      <w:r w:rsidR="00E11EA5" w:rsidRPr="00654BB3">
        <w:rPr>
          <w:rFonts w:ascii="Arial" w:eastAsia="Calibri" w:hAnsi="Arial" w:cs="Arial"/>
          <w:sz w:val="24"/>
          <w:szCs w:val="24"/>
          <w:lang w:val="es-CO" w:eastAsia="es-CO"/>
        </w:rPr>
        <w:t xml:space="preserve"> contenido en la Resolución 066 de 201</w:t>
      </w:r>
      <w:r w:rsidR="00A92C50">
        <w:rPr>
          <w:rFonts w:ascii="Arial" w:eastAsia="Calibri" w:hAnsi="Arial" w:cs="Arial"/>
          <w:sz w:val="24"/>
          <w:szCs w:val="24"/>
          <w:lang w:val="es-CO" w:eastAsia="es-CO"/>
        </w:rPr>
        <w:t>6</w:t>
      </w:r>
      <w:r w:rsidR="002775F0" w:rsidRPr="00654BB3">
        <w:rPr>
          <w:rFonts w:ascii="Arial" w:eastAsia="Calibri" w:hAnsi="Arial" w:cs="Arial"/>
          <w:sz w:val="24"/>
          <w:szCs w:val="24"/>
          <w:lang w:val="es-CO" w:eastAsia="es-CO"/>
        </w:rPr>
        <w:t>,</w:t>
      </w:r>
      <w:r w:rsidR="00B45AAC" w:rsidRPr="00654BB3">
        <w:rPr>
          <w:rFonts w:ascii="Arial" w:eastAsia="Calibri" w:hAnsi="Arial" w:cs="Arial"/>
          <w:sz w:val="24"/>
          <w:szCs w:val="24"/>
          <w:lang w:val="es-CO" w:eastAsia="es-CO"/>
        </w:rPr>
        <w:t xml:space="preserve"> </w:t>
      </w:r>
      <w:r w:rsidR="00122834" w:rsidRPr="00654BB3">
        <w:rPr>
          <w:rFonts w:ascii="Arial" w:eastAsia="Calibri" w:hAnsi="Arial" w:cs="Arial"/>
          <w:sz w:val="24"/>
          <w:szCs w:val="24"/>
          <w:lang w:val="es-CO" w:eastAsia="es-CO"/>
        </w:rPr>
        <w:t xml:space="preserve">conforme a lo aprobado </w:t>
      </w:r>
      <w:r w:rsidR="00122834" w:rsidRPr="00654BB3">
        <w:rPr>
          <w:rFonts w:ascii="Arial" w:eastAsia="Calibri" w:hAnsi="Arial" w:cs="Arial"/>
          <w:iCs/>
          <w:sz w:val="24"/>
          <w:szCs w:val="24"/>
          <w:lang w:val="es-CO" w:eastAsia="es-CO"/>
        </w:rPr>
        <w:t xml:space="preserve">el 6 de abril de 2022, en la </w:t>
      </w:r>
      <w:r w:rsidR="000A71E0">
        <w:rPr>
          <w:rFonts w:ascii="Arial" w:eastAsia="Calibri" w:hAnsi="Arial" w:cs="Arial"/>
          <w:iCs/>
          <w:sz w:val="24"/>
          <w:szCs w:val="24"/>
          <w:lang w:val="es-CO" w:eastAsia="es-CO"/>
        </w:rPr>
        <w:t>s</w:t>
      </w:r>
      <w:r w:rsidR="00122834" w:rsidRPr="00654BB3">
        <w:rPr>
          <w:rFonts w:ascii="Arial" w:eastAsia="Calibri" w:hAnsi="Arial" w:cs="Arial"/>
          <w:iCs/>
          <w:sz w:val="24"/>
          <w:szCs w:val="24"/>
          <w:lang w:val="es-CO" w:eastAsia="es-CO"/>
        </w:rPr>
        <w:t xml:space="preserve">esión ordinaria </w:t>
      </w:r>
      <w:proofErr w:type="spellStart"/>
      <w:r w:rsidR="00122834" w:rsidRPr="00654BB3">
        <w:rPr>
          <w:rFonts w:ascii="Arial" w:eastAsia="Calibri" w:hAnsi="Arial" w:cs="Arial"/>
          <w:iCs/>
          <w:sz w:val="24"/>
          <w:szCs w:val="24"/>
          <w:lang w:val="es-CO" w:eastAsia="es-CO"/>
        </w:rPr>
        <w:t>N°</w:t>
      </w:r>
      <w:proofErr w:type="spellEnd"/>
      <w:r w:rsidR="00122834" w:rsidRPr="00654BB3">
        <w:rPr>
          <w:rFonts w:ascii="Arial" w:eastAsia="Calibri" w:hAnsi="Arial" w:cs="Arial"/>
          <w:iCs/>
          <w:sz w:val="24"/>
          <w:szCs w:val="24"/>
          <w:lang w:val="es-CO" w:eastAsia="es-CO"/>
        </w:rPr>
        <w:t xml:space="preserve"> 154 del Comité de Conciliación del Departamento Administrativo para la Prosperidad Social</w:t>
      </w:r>
      <w:r w:rsidR="00B45AAC" w:rsidRPr="00654BB3">
        <w:rPr>
          <w:rFonts w:ascii="Arial" w:eastAsia="Calibri" w:hAnsi="Arial" w:cs="Arial"/>
          <w:sz w:val="24"/>
          <w:szCs w:val="24"/>
          <w:lang w:val="es-CO" w:eastAsia="es-CO"/>
        </w:rPr>
        <w:t>. </w:t>
      </w:r>
    </w:p>
    <w:p w14:paraId="454F51D5" w14:textId="77777777" w:rsidR="00E11EA5" w:rsidRPr="00654BB3" w:rsidRDefault="00E11EA5" w:rsidP="00654BB3">
      <w:pPr>
        <w:widowControl/>
        <w:adjustRightInd w:val="0"/>
        <w:jc w:val="both"/>
        <w:rPr>
          <w:rFonts w:ascii="Arial" w:eastAsia="Calibri" w:hAnsi="Arial" w:cs="Arial"/>
          <w:sz w:val="24"/>
          <w:szCs w:val="24"/>
          <w:lang w:val="es-CO" w:eastAsia="es-CO"/>
        </w:rPr>
      </w:pPr>
    </w:p>
    <w:p w14:paraId="5D9E6798" w14:textId="5D87A95C" w:rsidR="00E11EA5" w:rsidRPr="00654BB3" w:rsidRDefault="00E11EA5" w:rsidP="00654BB3">
      <w:pPr>
        <w:widowControl/>
        <w:adjustRightInd w:val="0"/>
        <w:jc w:val="both"/>
        <w:rPr>
          <w:rFonts w:ascii="Arial" w:eastAsia="Calibri" w:hAnsi="Arial" w:cs="Arial"/>
          <w:bCs/>
          <w:iCs/>
          <w:sz w:val="24"/>
          <w:szCs w:val="24"/>
          <w:lang w:val="es-CO" w:eastAsia="es-CO"/>
        </w:rPr>
      </w:pPr>
      <w:r w:rsidRPr="00654BB3">
        <w:rPr>
          <w:rFonts w:ascii="Arial" w:eastAsia="Calibri" w:hAnsi="Arial" w:cs="Arial"/>
          <w:b/>
          <w:bCs/>
          <w:sz w:val="24"/>
          <w:szCs w:val="24"/>
          <w:lang w:val="es-CO" w:eastAsia="es-CO"/>
        </w:rPr>
        <w:t xml:space="preserve">Artículo 2. </w:t>
      </w:r>
      <w:r w:rsidRPr="00654BB3">
        <w:rPr>
          <w:rFonts w:ascii="Arial" w:eastAsia="Calibri" w:hAnsi="Arial" w:cs="Arial"/>
          <w:b/>
          <w:sz w:val="24"/>
          <w:szCs w:val="24"/>
          <w:lang w:val="es-CO" w:eastAsia="es-CO"/>
        </w:rPr>
        <w:t>Modificar</w:t>
      </w:r>
      <w:r w:rsidRPr="00654BB3">
        <w:rPr>
          <w:rFonts w:ascii="Arial" w:eastAsia="Calibri" w:hAnsi="Arial" w:cs="Arial"/>
          <w:bCs/>
          <w:sz w:val="24"/>
          <w:szCs w:val="24"/>
          <w:lang w:val="es-CO" w:eastAsia="es-CO"/>
        </w:rPr>
        <w:t xml:space="preserve"> el art</w:t>
      </w:r>
      <w:r w:rsidR="00F077AE">
        <w:rPr>
          <w:rFonts w:ascii="Arial" w:eastAsia="Calibri" w:hAnsi="Arial" w:cs="Arial"/>
          <w:bCs/>
          <w:sz w:val="24"/>
          <w:szCs w:val="24"/>
          <w:lang w:val="es-CO" w:eastAsia="es-CO"/>
        </w:rPr>
        <w:t>í</w:t>
      </w:r>
      <w:r w:rsidRPr="00654BB3">
        <w:rPr>
          <w:rFonts w:ascii="Arial" w:eastAsia="Calibri" w:hAnsi="Arial" w:cs="Arial"/>
          <w:bCs/>
          <w:sz w:val="24"/>
          <w:szCs w:val="24"/>
          <w:lang w:val="es-CO" w:eastAsia="es-CO"/>
        </w:rPr>
        <w:t xml:space="preserve">culo 1 de </w:t>
      </w:r>
      <w:r w:rsidRPr="00654BB3">
        <w:rPr>
          <w:rFonts w:ascii="Arial" w:eastAsia="Calibri" w:hAnsi="Arial" w:cs="Arial"/>
          <w:sz w:val="24"/>
          <w:szCs w:val="24"/>
          <w:lang w:val="es-CO" w:eastAsia="es-CO"/>
        </w:rPr>
        <w:t>la Resolución 066 de 201</w:t>
      </w:r>
      <w:r w:rsidR="00F077AE">
        <w:rPr>
          <w:rFonts w:ascii="Arial" w:eastAsia="Calibri" w:hAnsi="Arial" w:cs="Arial"/>
          <w:sz w:val="24"/>
          <w:szCs w:val="24"/>
          <w:lang w:val="es-CO" w:eastAsia="es-CO"/>
        </w:rPr>
        <w:t>6</w:t>
      </w:r>
      <w:r w:rsidRPr="00654BB3">
        <w:rPr>
          <w:rFonts w:ascii="Arial" w:eastAsia="Calibri" w:hAnsi="Arial" w:cs="Arial"/>
          <w:sz w:val="24"/>
          <w:szCs w:val="24"/>
          <w:lang w:val="es-CO" w:eastAsia="es-CO"/>
        </w:rPr>
        <w:t>,</w:t>
      </w:r>
      <w:r w:rsidRPr="00654BB3">
        <w:rPr>
          <w:rFonts w:ascii="Arial" w:eastAsia="Calibri" w:hAnsi="Arial" w:cs="Arial"/>
          <w:bCs/>
          <w:i/>
          <w:iCs/>
          <w:sz w:val="24"/>
          <w:szCs w:val="24"/>
          <w:lang w:val="es-CO" w:eastAsia="es-CO"/>
        </w:rPr>
        <w:t xml:space="preserve"> </w:t>
      </w:r>
      <w:r w:rsidR="000A71E0">
        <w:rPr>
          <w:rFonts w:ascii="Arial" w:eastAsia="Calibri" w:hAnsi="Arial" w:cs="Arial"/>
          <w:bCs/>
          <w:i/>
          <w:iCs/>
          <w:sz w:val="24"/>
          <w:szCs w:val="24"/>
          <w:lang w:val="es-CO" w:eastAsia="es-CO"/>
        </w:rPr>
        <w:t>“</w:t>
      </w:r>
      <w:r w:rsidRPr="00654BB3">
        <w:rPr>
          <w:rFonts w:ascii="Arial" w:eastAsia="Calibri" w:hAnsi="Arial" w:cs="Arial"/>
          <w:bCs/>
          <w:iCs/>
          <w:sz w:val="24"/>
          <w:szCs w:val="24"/>
          <w:lang w:val="es-CO" w:eastAsia="es-CO"/>
        </w:rPr>
        <w:t xml:space="preserve">Por la cual </w:t>
      </w:r>
      <w:r w:rsidRPr="00654BB3">
        <w:rPr>
          <w:rFonts w:ascii="Arial" w:eastAsia="Calibri" w:hAnsi="Arial" w:cs="Arial"/>
          <w:bCs/>
          <w:sz w:val="24"/>
          <w:szCs w:val="24"/>
          <w:lang w:val="es-CO" w:eastAsia="es-CO"/>
        </w:rPr>
        <w:t xml:space="preserve">se </w:t>
      </w:r>
      <w:r w:rsidRPr="00654BB3">
        <w:rPr>
          <w:rFonts w:ascii="Arial" w:eastAsia="Calibri" w:hAnsi="Arial" w:cs="Arial"/>
          <w:bCs/>
          <w:iCs/>
          <w:sz w:val="24"/>
          <w:szCs w:val="24"/>
          <w:lang w:val="es-CO" w:eastAsia="es-CO"/>
        </w:rPr>
        <w:t>crea el Comité de Defensa Judicial y Conciliación del Departamento Administrativo para la Prosperidad Social</w:t>
      </w:r>
      <w:r w:rsidR="000A71E0">
        <w:rPr>
          <w:rFonts w:ascii="Arial" w:eastAsia="Calibri" w:hAnsi="Arial" w:cs="Arial"/>
          <w:bCs/>
          <w:iCs/>
          <w:sz w:val="24"/>
          <w:szCs w:val="24"/>
          <w:lang w:val="es-CO" w:eastAsia="es-CO"/>
        </w:rPr>
        <w:t>”</w:t>
      </w:r>
      <w:r w:rsidRPr="00654BB3">
        <w:rPr>
          <w:rFonts w:ascii="Arial" w:eastAsia="Calibri" w:hAnsi="Arial" w:cs="Arial"/>
          <w:bCs/>
          <w:iCs/>
          <w:sz w:val="24"/>
          <w:szCs w:val="24"/>
          <w:lang w:val="es-CO" w:eastAsia="es-CO"/>
        </w:rPr>
        <w:t>, el cual quedar</w:t>
      </w:r>
      <w:r w:rsidR="000A71E0">
        <w:rPr>
          <w:rFonts w:ascii="Arial" w:eastAsia="Calibri" w:hAnsi="Arial" w:cs="Arial"/>
          <w:bCs/>
          <w:iCs/>
          <w:sz w:val="24"/>
          <w:szCs w:val="24"/>
          <w:lang w:val="es-CO" w:eastAsia="es-CO"/>
        </w:rPr>
        <w:t>á</w:t>
      </w:r>
      <w:r w:rsidRPr="00654BB3">
        <w:rPr>
          <w:rFonts w:ascii="Arial" w:eastAsia="Calibri" w:hAnsi="Arial" w:cs="Arial"/>
          <w:bCs/>
          <w:iCs/>
          <w:sz w:val="24"/>
          <w:szCs w:val="24"/>
          <w:lang w:val="es-CO" w:eastAsia="es-CO"/>
        </w:rPr>
        <w:t xml:space="preserve"> as</w:t>
      </w:r>
      <w:r w:rsidR="000A71E0">
        <w:rPr>
          <w:rFonts w:ascii="Arial" w:eastAsia="Calibri" w:hAnsi="Arial" w:cs="Arial"/>
          <w:bCs/>
          <w:iCs/>
          <w:sz w:val="24"/>
          <w:szCs w:val="24"/>
          <w:lang w:val="es-CO" w:eastAsia="es-CO"/>
        </w:rPr>
        <w:t>í</w:t>
      </w:r>
      <w:r w:rsidRPr="00654BB3">
        <w:rPr>
          <w:rFonts w:ascii="Arial" w:eastAsia="Calibri" w:hAnsi="Arial" w:cs="Arial"/>
          <w:bCs/>
          <w:iCs/>
          <w:sz w:val="24"/>
          <w:szCs w:val="24"/>
          <w:lang w:val="es-CO" w:eastAsia="es-CO"/>
        </w:rPr>
        <w:t xml:space="preserve">: </w:t>
      </w:r>
    </w:p>
    <w:p w14:paraId="083B88BA" w14:textId="77777777" w:rsidR="00E11EA5" w:rsidRPr="00654BB3" w:rsidRDefault="00E11EA5" w:rsidP="00654BB3">
      <w:pPr>
        <w:widowControl/>
        <w:adjustRightInd w:val="0"/>
        <w:jc w:val="both"/>
        <w:rPr>
          <w:rFonts w:ascii="Arial" w:eastAsia="Calibri" w:hAnsi="Arial" w:cs="Arial"/>
          <w:bCs/>
          <w:iCs/>
          <w:sz w:val="24"/>
          <w:szCs w:val="24"/>
          <w:lang w:val="es-CO" w:eastAsia="es-CO"/>
        </w:rPr>
      </w:pPr>
    </w:p>
    <w:p w14:paraId="27B64966" w14:textId="147E188E" w:rsidR="00E11EA5" w:rsidRPr="00654BB3" w:rsidRDefault="00E11EA5" w:rsidP="00654BB3">
      <w:pPr>
        <w:widowControl/>
        <w:adjustRightInd w:val="0"/>
        <w:ind w:left="708"/>
        <w:jc w:val="both"/>
        <w:rPr>
          <w:rFonts w:ascii="Arial" w:eastAsia="Calibri" w:hAnsi="Arial" w:cs="Arial"/>
          <w:sz w:val="24"/>
          <w:szCs w:val="24"/>
          <w:lang w:val="es-CO" w:eastAsia="es-CO"/>
        </w:rPr>
      </w:pPr>
      <w:r w:rsidRPr="00654BB3">
        <w:rPr>
          <w:rFonts w:ascii="Arial" w:eastAsia="Calibri" w:hAnsi="Arial" w:cs="Arial"/>
          <w:bCs/>
          <w:sz w:val="24"/>
          <w:szCs w:val="24"/>
          <w:lang w:val="es-CO" w:eastAsia="es-CO"/>
        </w:rPr>
        <w:t>"</w:t>
      </w:r>
      <w:r w:rsidRPr="00654BB3">
        <w:rPr>
          <w:rFonts w:ascii="Arial" w:eastAsia="Calibri" w:hAnsi="Arial" w:cs="Arial"/>
          <w:b/>
          <w:bCs/>
          <w:sz w:val="24"/>
          <w:szCs w:val="24"/>
          <w:lang w:val="es-CO" w:eastAsia="es-CO"/>
        </w:rPr>
        <w:t xml:space="preserve">Articulo 1. </w:t>
      </w:r>
      <w:r w:rsidRPr="00654BB3">
        <w:rPr>
          <w:rFonts w:ascii="Arial" w:eastAsia="Calibri" w:hAnsi="Arial" w:cs="Arial"/>
          <w:b/>
          <w:bCs/>
          <w:i/>
          <w:sz w:val="24"/>
          <w:szCs w:val="24"/>
          <w:lang w:val="es-CO" w:eastAsia="es-CO"/>
        </w:rPr>
        <w:t>Creación y objeto</w:t>
      </w:r>
      <w:r w:rsidRPr="00654BB3">
        <w:rPr>
          <w:rFonts w:ascii="Arial" w:eastAsia="Calibri" w:hAnsi="Arial" w:cs="Arial"/>
          <w:b/>
          <w:bCs/>
          <w:sz w:val="24"/>
          <w:szCs w:val="24"/>
          <w:lang w:val="es-CO" w:eastAsia="es-CO"/>
        </w:rPr>
        <w:t xml:space="preserve">. </w:t>
      </w:r>
      <w:r w:rsidR="002775F0" w:rsidRPr="00654BB3">
        <w:rPr>
          <w:rFonts w:ascii="Arial" w:eastAsia="Calibri" w:hAnsi="Arial" w:cs="Arial"/>
          <w:sz w:val="24"/>
          <w:szCs w:val="24"/>
          <w:lang w:val="es-CO" w:eastAsia="es-CO"/>
        </w:rPr>
        <w:t>Cré</w:t>
      </w:r>
      <w:r w:rsidRPr="00654BB3">
        <w:rPr>
          <w:rFonts w:ascii="Arial" w:eastAsia="Calibri" w:hAnsi="Arial" w:cs="Arial"/>
          <w:sz w:val="24"/>
          <w:szCs w:val="24"/>
          <w:lang w:val="es-CO" w:eastAsia="es-CO"/>
        </w:rPr>
        <w:t>ase el Comité de Conciliación del Departamento Administrativo para la Prosperidad Social - Prosperidad Social, como la instancia administrativa encargada del estudio, análisis y formulación de políticas sobre prevención del daño antijurídico y defensa de los intereses del Departamento. Así mismo, decidirá, en cada caso</w:t>
      </w:r>
      <w:r w:rsidR="002775F0" w:rsidRPr="00654BB3">
        <w:rPr>
          <w:rFonts w:ascii="Arial" w:eastAsia="Calibri" w:hAnsi="Arial" w:cs="Arial"/>
          <w:sz w:val="24"/>
          <w:szCs w:val="24"/>
          <w:lang w:val="es-CO" w:eastAsia="es-CO"/>
        </w:rPr>
        <w:t xml:space="preserve"> </w:t>
      </w:r>
      <w:r w:rsidRPr="00654BB3">
        <w:rPr>
          <w:rFonts w:ascii="Arial" w:eastAsia="Calibri" w:hAnsi="Arial" w:cs="Arial"/>
          <w:sz w:val="24"/>
          <w:szCs w:val="24"/>
          <w:lang w:val="es-CO" w:eastAsia="es-CO"/>
        </w:rPr>
        <w:t xml:space="preserve">específico, sobre la procedencia de la conciliación o cualquier otro medio alternativo de solución de conflictos, con sujeción estricta a las normas jurídicas sustantivas, procedimentales y de control vigentes, evitando </w:t>
      </w:r>
      <w:proofErr w:type="spellStart"/>
      <w:r w:rsidRPr="00654BB3">
        <w:rPr>
          <w:rFonts w:ascii="Arial" w:eastAsia="Calibri" w:hAnsi="Arial" w:cs="Arial"/>
          <w:sz w:val="24"/>
          <w:szCs w:val="24"/>
          <w:lang w:val="es-CO" w:eastAsia="es-CO"/>
        </w:rPr>
        <w:t>iesionar</w:t>
      </w:r>
      <w:proofErr w:type="spellEnd"/>
      <w:r w:rsidRPr="00654BB3">
        <w:rPr>
          <w:rFonts w:ascii="Arial" w:eastAsia="Calibri" w:hAnsi="Arial" w:cs="Arial"/>
          <w:sz w:val="24"/>
          <w:szCs w:val="24"/>
          <w:lang w:val="es-CO" w:eastAsia="es-CO"/>
        </w:rPr>
        <w:t xml:space="preserve"> el patrimonio público</w:t>
      </w:r>
      <w:proofErr w:type="gramStart"/>
      <w:r w:rsidR="002775F0" w:rsidRPr="00654BB3">
        <w:rPr>
          <w:rFonts w:ascii="Arial" w:eastAsia="Calibri" w:hAnsi="Arial" w:cs="Arial"/>
          <w:sz w:val="24"/>
          <w:szCs w:val="24"/>
          <w:lang w:val="es-CO" w:eastAsia="es-CO"/>
        </w:rPr>
        <w:t xml:space="preserve">” </w:t>
      </w:r>
      <w:r w:rsidRPr="00654BB3">
        <w:rPr>
          <w:rFonts w:ascii="Arial" w:eastAsia="Calibri" w:hAnsi="Arial" w:cs="Arial"/>
          <w:sz w:val="24"/>
          <w:szCs w:val="24"/>
          <w:lang w:val="es-CO" w:eastAsia="es-CO"/>
        </w:rPr>
        <w:t>.</w:t>
      </w:r>
      <w:proofErr w:type="gramEnd"/>
    </w:p>
    <w:p w14:paraId="552223DE" w14:textId="77777777" w:rsidR="00B45AAC" w:rsidRPr="00654BB3" w:rsidRDefault="00B45AAC" w:rsidP="00654BB3">
      <w:pPr>
        <w:widowControl/>
        <w:adjustRightInd w:val="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w:t>
      </w:r>
    </w:p>
    <w:p w14:paraId="44B9E15F" w14:textId="5AF652D3" w:rsidR="00F077AE" w:rsidRDefault="004636CA" w:rsidP="00654BB3">
      <w:pPr>
        <w:widowControl/>
        <w:adjustRightInd w:val="0"/>
        <w:jc w:val="both"/>
        <w:rPr>
          <w:rFonts w:ascii="Arial" w:eastAsia="Calibri" w:hAnsi="Arial" w:cs="Arial"/>
          <w:b/>
          <w:bCs/>
          <w:sz w:val="24"/>
          <w:szCs w:val="24"/>
          <w:lang w:val="es-CO" w:eastAsia="es-CO"/>
        </w:rPr>
      </w:pPr>
      <w:r w:rsidRPr="00654BB3">
        <w:rPr>
          <w:rFonts w:ascii="Arial" w:eastAsia="Calibri" w:hAnsi="Arial" w:cs="Arial"/>
          <w:b/>
          <w:bCs/>
          <w:sz w:val="24"/>
          <w:szCs w:val="24"/>
          <w:lang w:val="es-CO" w:eastAsia="es-CO"/>
        </w:rPr>
        <w:t xml:space="preserve">Artículo </w:t>
      </w:r>
      <w:r w:rsidR="000A71E0">
        <w:rPr>
          <w:rFonts w:ascii="Arial" w:eastAsia="Calibri" w:hAnsi="Arial" w:cs="Arial"/>
          <w:b/>
          <w:bCs/>
          <w:sz w:val="24"/>
          <w:szCs w:val="24"/>
          <w:lang w:val="es-CO" w:eastAsia="es-CO"/>
        </w:rPr>
        <w:t>3</w:t>
      </w:r>
      <w:r w:rsidR="00B45AAC" w:rsidRPr="00654BB3">
        <w:rPr>
          <w:rFonts w:ascii="Arial" w:eastAsia="Calibri" w:hAnsi="Arial" w:cs="Arial"/>
          <w:b/>
          <w:bCs/>
          <w:sz w:val="24"/>
          <w:szCs w:val="24"/>
          <w:lang w:val="es-CO" w:eastAsia="es-CO"/>
        </w:rPr>
        <w:t xml:space="preserve">. </w:t>
      </w:r>
      <w:r w:rsidR="00F077AE" w:rsidRPr="00654BB3">
        <w:rPr>
          <w:rFonts w:ascii="Arial" w:eastAsia="Calibri" w:hAnsi="Arial" w:cs="Arial"/>
          <w:b/>
          <w:sz w:val="24"/>
          <w:szCs w:val="24"/>
          <w:lang w:val="es-CO" w:eastAsia="es-CO"/>
        </w:rPr>
        <w:t>Modificar</w:t>
      </w:r>
      <w:r w:rsidR="00F077AE" w:rsidRPr="00654BB3">
        <w:rPr>
          <w:rFonts w:ascii="Arial" w:eastAsia="Calibri" w:hAnsi="Arial" w:cs="Arial"/>
          <w:bCs/>
          <w:sz w:val="24"/>
          <w:szCs w:val="24"/>
          <w:lang w:val="es-CO" w:eastAsia="es-CO"/>
        </w:rPr>
        <w:t xml:space="preserve"> el art</w:t>
      </w:r>
      <w:r w:rsidR="00F077AE">
        <w:rPr>
          <w:rFonts w:ascii="Arial" w:eastAsia="Calibri" w:hAnsi="Arial" w:cs="Arial"/>
          <w:bCs/>
          <w:sz w:val="24"/>
          <w:szCs w:val="24"/>
          <w:lang w:val="es-CO" w:eastAsia="es-CO"/>
        </w:rPr>
        <w:t>í</w:t>
      </w:r>
      <w:r w:rsidR="00F077AE" w:rsidRPr="00654BB3">
        <w:rPr>
          <w:rFonts w:ascii="Arial" w:eastAsia="Calibri" w:hAnsi="Arial" w:cs="Arial"/>
          <w:bCs/>
          <w:sz w:val="24"/>
          <w:szCs w:val="24"/>
          <w:lang w:val="es-CO" w:eastAsia="es-CO"/>
        </w:rPr>
        <w:t xml:space="preserve">culo </w:t>
      </w:r>
      <w:r w:rsidR="00F077AE">
        <w:rPr>
          <w:rFonts w:ascii="Arial" w:eastAsia="Calibri" w:hAnsi="Arial" w:cs="Arial"/>
          <w:bCs/>
          <w:sz w:val="24"/>
          <w:szCs w:val="24"/>
          <w:lang w:val="es-CO" w:eastAsia="es-CO"/>
        </w:rPr>
        <w:t>2</w:t>
      </w:r>
      <w:r w:rsidR="00F077AE" w:rsidRPr="00654BB3">
        <w:rPr>
          <w:rFonts w:ascii="Arial" w:eastAsia="Calibri" w:hAnsi="Arial" w:cs="Arial"/>
          <w:bCs/>
          <w:sz w:val="24"/>
          <w:szCs w:val="24"/>
          <w:lang w:val="es-CO" w:eastAsia="es-CO"/>
        </w:rPr>
        <w:t xml:space="preserve"> de </w:t>
      </w:r>
      <w:r w:rsidR="00F077AE" w:rsidRPr="00654BB3">
        <w:rPr>
          <w:rFonts w:ascii="Arial" w:eastAsia="Calibri" w:hAnsi="Arial" w:cs="Arial"/>
          <w:sz w:val="24"/>
          <w:szCs w:val="24"/>
          <w:lang w:val="es-CO" w:eastAsia="es-CO"/>
        </w:rPr>
        <w:t>la Resolución 066 de 201</w:t>
      </w:r>
      <w:r w:rsidR="00F077AE">
        <w:rPr>
          <w:rFonts w:ascii="Arial" w:eastAsia="Calibri" w:hAnsi="Arial" w:cs="Arial"/>
          <w:sz w:val="24"/>
          <w:szCs w:val="24"/>
          <w:lang w:val="es-CO" w:eastAsia="es-CO"/>
        </w:rPr>
        <w:t>6</w:t>
      </w:r>
      <w:r w:rsidR="00F077AE" w:rsidRPr="00654BB3">
        <w:rPr>
          <w:rFonts w:ascii="Arial" w:eastAsia="Calibri" w:hAnsi="Arial" w:cs="Arial"/>
          <w:sz w:val="24"/>
          <w:szCs w:val="24"/>
          <w:lang w:val="es-CO" w:eastAsia="es-CO"/>
        </w:rPr>
        <w:t>,</w:t>
      </w:r>
      <w:r w:rsidR="00F077AE" w:rsidRPr="00654BB3">
        <w:rPr>
          <w:rFonts w:ascii="Arial" w:eastAsia="Calibri" w:hAnsi="Arial" w:cs="Arial"/>
          <w:bCs/>
          <w:i/>
          <w:iCs/>
          <w:sz w:val="24"/>
          <w:szCs w:val="24"/>
          <w:lang w:val="es-CO" w:eastAsia="es-CO"/>
        </w:rPr>
        <w:t xml:space="preserve"> </w:t>
      </w:r>
      <w:r w:rsidR="00F077AE">
        <w:rPr>
          <w:rFonts w:ascii="Arial" w:eastAsia="Calibri" w:hAnsi="Arial" w:cs="Arial"/>
          <w:bCs/>
          <w:i/>
          <w:iCs/>
          <w:sz w:val="24"/>
          <w:szCs w:val="24"/>
          <w:lang w:val="es-CO" w:eastAsia="es-CO"/>
        </w:rPr>
        <w:t>“</w:t>
      </w:r>
      <w:r w:rsidR="00F077AE" w:rsidRPr="00654BB3">
        <w:rPr>
          <w:rFonts w:ascii="Arial" w:eastAsia="Calibri" w:hAnsi="Arial" w:cs="Arial"/>
          <w:bCs/>
          <w:iCs/>
          <w:sz w:val="24"/>
          <w:szCs w:val="24"/>
          <w:lang w:val="es-CO" w:eastAsia="es-CO"/>
        </w:rPr>
        <w:t xml:space="preserve">Por la cual </w:t>
      </w:r>
      <w:r w:rsidR="00F077AE" w:rsidRPr="00654BB3">
        <w:rPr>
          <w:rFonts w:ascii="Arial" w:eastAsia="Calibri" w:hAnsi="Arial" w:cs="Arial"/>
          <w:bCs/>
          <w:sz w:val="24"/>
          <w:szCs w:val="24"/>
          <w:lang w:val="es-CO" w:eastAsia="es-CO"/>
        </w:rPr>
        <w:t xml:space="preserve">se </w:t>
      </w:r>
      <w:r w:rsidR="00F077AE" w:rsidRPr="00654BB3">
        <w:rPr>
          <w:rFonts w:ascii="Arial" w:eastAsia="Calibri" w:hAnsi="Arial" w:cs="Arial"/>
          <w:bCs/>
          <w:iCs/>
          <w:sz w:val="24"/>
          <w:szCs w:val="24"/>
          <w:lang w:val="es-CO" w:eastAsia="es-CO"/>
        </w:rPr>
        <w:t>crea el Comité de Defensa Judicial y Conciliación del Departamento Administrativo para la Prosperidad Social</w:t>
      </w:r>
      <w:r w:rsidR="00F077AE">
        <w:rPr>
          <w:rFonts w:ascii="Arial" w:eastAsia="Calibri" w:hAnsi="Arial" w:cs="Arial"/>
          <w:bCs/>
          <w:iCs/>
          <w:sz w:val="24"/>
          <w:szCs w:val="24"/>
          <w:lang w:val="es-CO" w:eastAsia="es-CO"/>
        </w:rPr>
        <w:t>”</w:t>
      </w:r>
      <w:r w:rsidR="00F077AE" w:rsidRPr="00654BB3">
        <w:rPr>
          <w:rFonts w:ascii="Arial" w:eastAsia="Calibri" w:hAnsi="Arial" w:cs="Arial"/>
          <w:bCs/>
          <w:iCs/>
          <w:sz w:val="24"/>
          <w:szCs w:val="24"/>
          <w:lang w:val="es-CO" w:eastAsia="es-CO"/>
        </w:rPr>
        <w:t>, el cual quedar</w:t>
      </w:r>
      <w:r w:rsidR="00F077AE">
        <w:rPr>
          <w:rFonts w:ascii="Arial" w:eastAsia="Calibri" w:hAnsi="Arial" w:cs="Arial"/>
          <w:bCs/>
          <w:iCs/>
          <w:sz w:val="24"/>
          <w:szCs w:val="24"/>
          <w:lang w:val="es-CO" w:eastAsia="es-CO"/>
        </w:rPr>
        <w:t>á</w:t>
      </w:r>
      <w:r w:rsidR="00F077AE" w:rsidRPr="00654BB3">
        <w:rPr>
          <w:rFonts w:ascii="Arial" w:eastAsia="Calibri" w:hAnsi="Arial" w:cs="Arial"/>
          <w:bCs/>
          <w:iCs/>
          <w:sz w:val="24"/>
          <w:szCs w:val="24"/>
          <w:lang w:val="es-CO" w:eastAsia="es-CO"/>
        </w:rPr>
        <w:t xml:space="preserve"> as</w:t>
      </w:r>
      <w:r w:rsidR="00F077AE">
        <w:rPr>
          <w:rFonts w:ascii="Arial" w:eastAsia="Calibri" w:hAnsi="Arial" w:cs="Arial"/>
          <w:bCs/>
          <w:iCs/>
          <w:sz w:val="24"/>
          <w:szCs w:val="24"/>
          <w:lang w:val="es-CO" w:eastAsia="es-CO"/>
        </w:rPr>
        <w:t>í</w:t>
      </w:r>
      <w:r w:rsidR="00F077AE" w:rsidRPr="00654BB3">
        <w:rPr>
          <w:rFonts w:ascii="Arial" w:eastAsia="Calibri" w:hAnsi="Arial" w:cs="Arial"/>
          <w:bCs/>
          <w:iCs/>
          <w:sz w:val="24"/>
          <w:szCs w:val="24"/>
          <w:lang w:val="es-CO" w:eastAsia="es-CO"/>
        </w:rPr>
        <w:t>:</w:t>
      </w:r>
    </w:p>
    <w:p w14:paraId="071C0E34" w14:textId="77777777" w:rsidR="00F077AE" w:rsidRDefault="00F077AE" w:rsidP="00654BB3">
      <w:pPr>
        <w:widowControl/>
        <w:adjustRightInd w:val="0"/>
        <w:jc w:val="both"/>
        <w:rPr>
          <w:rFonts w:ascii="Arial" w:eastAsia="Calibri" w:hAnsi="Arial" w:cs="Arial"/>
          <w:b/>
          <w:bCs/>
          <w:sz w:val="24"/>
          <w:szCs w:val="24"/>
          <w:lang w:val="es-CO" w:eastAsia="es-CO"/>
        </w:rPr>
      </w:pPr>
    </w:p>
    <w:p w14:paraId="624E0455" w14:textId="6C179A0F" w:rsidR="00B24CF1" w:rsidRPr="00654BB3" w:rsidRDefault="00F077AE" w:rsidP="00F077AE">
      <w:pPr>
        <w:widowControl/>
        <w:adjustRightInd w:val="0"/>
        <w:ind w:left="709"/>
        <w:jc w:val="both"/>
        <w:rPr>
          <w:rFonts w:ascii="Arial" w:eastAsia="Calibri" w:hAnsi="Arial" w:cs="Arial"/>
          <w:sz w:val="24"/>
          <w:szCs w:val="24"/>
          <w:lang w:val="es-CO" w:eastAsia="es-CO"/>
        </w:rPr>
      </w:pPr>
      <w:r>
        <w:rPr>
          <w:rFonts w:ascii="Arial" w:eastAsia="Calibri" w:hAnsi="Arial" w:cs="Arial"/>
          <w:b/>
          <w:bCs/>
          <w:iCs/>
          <w:sz w:val="24"/>
          <w:szCs w:val="24"/>
          <w:lang w:val="es-CO" w:eastAsia="es-CO"/>
        </w:rPr>
        <w:t xml:space="preserve">“Artículo 2. </w:t>
      </w:r>
      <w:proofErr w:type="gramStart"/>
      <w:r w:rsidR="004636CA" w:rsidRPr="00654BB3">
        <w:rPr>
          <w:rFonts w:ascii="Arial" w:eastAsia="Calibri" w:hAnsi="Arial" w:cs="Arial"/>
          <w:b/>
          <w:bCs/>
          <w:i/>
          <w:sz w:val="24"/>
          <w:szCs w:val="24"/>
          <w:lang w:val="es-CO" w:eastAsia="es-CO"/>
        </w:rPr>
        <w:t>Alcance</w:t>
      </w:r>
      <w:proofErr w:type="gramEnd"/>
      <w:r w:rsidR="004636CA" w:rsidRPr="00654BB3">
        <w:rPr>
          <w:rFonts w:ascii="Arial" w:eastAsia="Calibri" w:hAnsi="Arial" w:cs="Arial"/>
          <w:b/>
          <w:bCs/>
          <w:i/>
          <w:sz w:val="24"/>
          <w:szCs w:val="24"/>
          <w:lang w:val="es-CO" w:eastAsia="es-CO"/>
        </w:rPr>
        <w:t xml:space="preserve"> </w:t>
      </w:r>
      <w:r w:rsidR="00AD2B99" w:rsidRPr="00654BB3">
        <w:rPr>
          <w:rFonts w:ascii="Arial" w:eastAsia="Calibri" w:hAnsi="Arial" w:cs="Arial"/>
          <w:b/>
          <w:bCs/>
          <w:i/>
          <w:sz w:val="24"/>
          <w:szCs w:val="24"/>
          <w:lang w:val="es-CO" w:eastAsia="es-CO"/>
        </w:rPr>
        <w:t xml:space="preserve">de la </w:t>
      </w:r>
      <w:r w:rsidR="000A71E0">
        <w:rPr>
          <w:rFonts w:ascii="Arial" w:eastAsia="Calibri" w:hAnsi="Arial" w:cs="Arial"/>
          <w:b/>
          <w:bCs/>
          <w:i/>
          <w:sz w:val="24"/>
          <w:szCs w:val="24"/>
          <w:lang w:val="es-CO" w:eastAsia="es-CO"/>
        </w:rPr>
        <w:t>d</w:t>
      </w:r>
      <w:r w:rsidR="004636CA" w:rsidRPr="00654BB3">
        <w:rPr>
          <w:rFonts w:ascii="Arial" w:eastAsia="Calibri" w:hAnsi="Arial" w:cs="Arial"/>
          <w:b/>
          <w:bCs/>
          <w:i/>
          <w:sz w:val="24"/>
          <w:szCs w:val="24"/>
          <w:lang w:val="es-CO" w:eastAsia="es-CO"/>
        </w:rPr>
        <w:t xml:space="preserve">ecisión </w:t>
      </w:r>
      <w:r w:rsidR="00AD2B99" w:rsidRPr="00654BB3">
        <w:rPr>
          <w:rFonts w:ascii="Arial" w:eastAsia="Calibri" w:hAnsi="Arial" w:cs="Arial"/>
          <w:b/>
          <w:bCs/>
          <w:i/>
          <w:sz w:val="24"/>
          <w:szCs w:val="24"/>
          <w:lang w:val="es-CO" w:eastAsia="es-CO"/>
        </w:rPr>
        <w:t xml:space="preserve">de </w:t>
      </w:r>
      <w:r w:rsidR="000A71E0">
        <w:rPr>
          <w:rFonts w:ascii="Arial" w:eastAsia="Calibri" w:hAnsi="Arial" w:cs="Arial"/>
          <w:b/>
          <w:bCs/>
          <w:i/>
          <w:sz w:val="24"/>
          <w:szCs w:val="24"/>
          <w:lang w:val="es-CO" w:eastAsia="es-CO"/>
        </w:rPr>
        <w:t>c</w:t>
      </w:r>
      <w:r w:rsidR="004636CA" w:rsidRPr="00654BB3">
        <w:rPr>
          <w:rFonts w:ascii="Arial" w:eastAsia="Calibri" w:hAnsi="Arial" w:cs="Arial"/>
          <w:b/>
          <w:bCs/>
          <w:i/>
          <w:sz w:val="24"/>
          <w:szCs w:val="24"/>
          <w:lang w:val="es-CO" w:eastAsia="es-CO"/>
        </w:rPr>
        <w:t>onciliar</w:t>
      </w:r>
      <w:r w:rsidR="00B24CF1" w:rsidRPr="00654BB3">
        <w:rPr>
          <w:rFonts w:ascii="Arial" w:eastAsia="Calibri" w:hAnsi="Arial" w:cs="Arial"/>
          <w:b/>
          <w:bCs/>
          <w:sz w:val="24"/>
          <w:szCs w:val="24"/>
          <w:lang w:val="es-CO" w:eastAsia="es-CO"/>
        </w:rPr>
        <w:t xml:space="preserve">. </w:t>
      </w:r>
      <w:r w:rsidR="00B24CF1" w:rsidRPr="00654BB3">
        <w:rPr>
          <w:rFonts w:ascii="Arial" w:eastAsia="Calibri" w:hAnsi="Arial" w:cs="Arial"/>
          <w:sz w:val="24"/>
          <w:szCs w:val="24"/>
          <w:lang w:val="es-CO" w:eastAsia="es-CO"/>
        </w:rPr>
        <w:t>El Comité de Conciliación decidirá, en cada caso específico, sobre la procedencia de la conciliación o cualquier otro medio alternativo de solución de conflictos, con sujeción estricta a las normas jurídicas sustantivas, procedimentales y de control vigentes, evitando lesionar el patrimonio público. La decisión de conciliar tomada en los términos anteriores</w:t>
      </w:r>
      <w:r w:rsidR="00305604" w:rsidRPr="00654BB3">
        <w:rPr>
          <w:rFonts w:ascii="Arial" w:eastAsia="Calibri" w:hAnsi="Arial" w:cs="Arial"/>
          <w:sz w:val="24"/>
          <w:szCs w:val="24"/>
          <w:lang w:val="es-CO" w:eastAsia="es-CO"/>
        </w:rPr>
        <w:t xml:space="preserve"> por si sola, no constituye ordenación de gasto,</w:t>
      </w:r>
      <w:r w:rsidR="00305604" w:rsidRPr="00654BB3">
        <w:rPr>
          <w:rFonts w:ascii="Arial" w:hAnsi="Arial" w:cs="Arial"/>
          <w:sz w:val="24"/>
          <w:szCs w:val="24"/>
          <w:lang w:eastAsia="es-CO"/>
        </w:rPr>
        <w:t> </w:t>
      </w:r>
      <w:r w:rsidR="00B24CF1" w:rsidRPr="00654BB3">
        <w:rPr>
          <w:rFonts w:ascii="Arial" w:eastAsia="Calibri" w:hAnsi="Arial" w:cs="Arial"/>
          <w:sz w:val="24"/>
          <w:szCs w:val="24"/>
          <w:lang w:val="es-CO" w:eastAsia="es-CO"/>
        </w:rPr>
        <w:t xml:space="preserve">no dará lugar a investigaciones disciplinarias, ni fiscales, ni </w:t>
      </w:r>
      <w:r w:rsidR="00305604" w:rsidRPr="00654BB3">
        <w:rPr>
          <w:rFonts w:ascii="Arial" w:eastAsia="Calibri" w:hAnsi="Arial" w:cs="Arial"/>
          <w:sz w:val="24"/>
          <w:szCs w:val="24"/>
          <w:lang w:val="es-CO" w:eastAsia="es-CO"/>
        </w:rPr>
        <w:t xml:space="preserve">tampoco, </w:t>
      </w:r>
      <w:r w:rsidR="00B24CF1" w:rsidRPr="00654BB3">
        <w:rPr>
          <w:rFonts w:ascii="Arial" w:eastAsia="Calibri" w:hAnsi="Arial" w:cs="Arial"/>
          <w:sz w:val="24"/>
          <w:szCs w:val="24"/>
          <w:lang w:val="es-CO" w:eastAsia="es-CO"/>
        </w:rPr>
        <w:t>al ejercicio de acciones de repetición contra los miembros del Comité.</w:t>
      </w:r>
      <w:r>
        <w:rPr>
          <w:rFonts w:ascii="Arial" w:eastAsia="Calibri" w:hAnsi="Arial" w:cs="Arial"/>
          <w:sz w:val="24"/>
          <w:szCs w:val="24"/>
          <w:lang w:val="es-CO" w:eastAsia="es-CO"/>
        </w:rPr>
        <w:t>”</w:t>
      </w:r>
      <w:r w:rsidR="00B24CF1" w:rsidRPr="00654BB3">
        <w:rPr>
          <w:rFonts w:ascii="Arial" w:eastAsia="Calibri" w:hAnsi="Arial" w:cs="Arial"/>
          <w:sz w:val="24"/>
          <w:szCs w:val="24"/>
          <w:lang w:val="es-CO" w:eastAsia="es-CO"/>
        </w:rPr>
        <w:t> </w:t>
      </w:r>
    </w:p>
    <w:p w14:paraId="01CBEAD7" w14:textId="77777777" w:rsidR="00662E3C" w:rsidRPr="00654BB3" w:rsidRDefault="00662E3C" w:rsidP="00654BB3">
      <w:pPr>
        <w:widowControl/>
        <w:adjustRightInd w:val="0"/>
        <w:jc w:val="both"/>
        <w:rPr>
          <w:rFonts w:ascii="Arial" w:eastAsia="Calibri" w:hAnsi="Arial" w:cs="Arial"/>
          <w:sz w:val="24"/>
          <w:szCs w:val="24"/>
          <w:lang w:val="es-CO" w:eastAsia="es-CO"/>
        </w:rPr>
      </w:pPr>
    </w:p>
    <w:p w14:paraId="11FF7190" w14:textId="7846D2CD" w:rsidR="00F077AE" w:rsidRDefault="004636CA" w:rsidP="00654BB3">
      <w:pPr>
        <w:widowControl/>
        <w:adjustRightInd w:val="0"/>
        <w:jc w:val="both"/>
        <w:rPr>
          <w:rFonts w:ascii="Arial" w:eastAsia="Calibri" w:hAnsi="Arial" w:cs="Arial"/>
          <w:b/>
          <w:bCs/>
          <w:sz w:val="24"/>
          <w:szCs w:val="24"/>
          <w:lang w:val="es-CO" w:eastAsia="es-CO"/>
        </w:rPr>
      </w:pPr>
      <w:r w:rsidRPr="00654BB3">
        <w:rPr>
          <w:rFonts w:ascii="Arial" w:eastAsia="Calibri" w:hAnsi="Arial" w:cs="Arial"/>
          <w:b/>
          <w:bCs/>
          <w:sz w:val="24"/>
          <w:szCs w:val="24"/>
          <w:lang w:val="es-CO" w:eastAsia="es-CO"/>
        </w:rPr>
        <w:t xml:space="preserve">Artículo </w:t>
      </w:r>
      <w:r w:rsidR="000A71E0">
        <w:rPr>
          <w:rFonts w:ascii="Arial" w:eastAsia="Calibri" w:hAnsi="Arial" w:cs="Arial"/>
          <w:b/>
          <w:bCs/>
          <w:sz w:val="24"/>
          <w:szCs w:val="24"/>
          <w:lang w:val="es-CO" w:eastAsia="es-CO"/>
        </w:rPr>
        <w:t>4</w:t>
      </w:r>
      <w:r w:rsidR="00B45AAC" w:rsidRPr="00654BB3">
        <w:rPr>
          <w:rFonts w:ascii="Arial" w:eastAsia="Calibri" w:hAnsi="Arial" w:cs="Arial"/>
          <w:b/>
          <w:bCs/>
          <w:sz w:val="24"/>
          <w:szCs w:val="24"/>
          <w:lang w:val="es-CO" w:eastAsia="es-CO"/>
        </w:rPr>
        <w:t xml:space="preserve">. </w:t>
      </w:r>
      <w:r w:rsidR="00F077AE" w:rsidRPr="00654BB3">
        <w:rPr>
          <w:rFonts w:ascii="Arial" w:eastAsia="Calibri" w:hAnsi="Arial" w:cs="Arial"/>
          <w:b/>
          <w:sz w:val="24"/>
          <w:szCs w:val="24"/>
          <w:lang w:val="es-CO" w:eastAsia="es-CO"/>
        </w:rPr>
        <w:t>Modificar</w:t>
      </w:r>
      <w:r w:rsidR="00F077AE" w:rsidRPr="00654BB3">
        <w:rPr>
          <w:rFonts w:ascii="Arial" w:eastAsia="Calibri" w:hAnsi="Arial" w:cs="Arial"/>
          <w:bCs/>
          <w:sz w:val="24"/>
          <w:szCs w:val="24"/>
          <w:lang w:val="es-CO" w:eastAsia="es-CO"/>
        </w:rPr>
        <w:t xml:space="preserve"> el art</w:t>
      </w:r>
      <w:r w:rsidR="00F077AE">
        <w:rPr>
          <w:rFonts w:ascii="Arial" w:eastAsia="Calibri" w:hAnsi="Arial" w:cs="Arial"/>
          <w:bCs/>
          <w:sz w:val="24"/>
          <w:szCs w:val="24"/>
          <w:lang w:val="es-CO" w:eastAsia="es-CO"/>
        </w:rPr>
        <w:t>í</w:t>
      </w:r>
      <w:r w:rsidR="00F077AE" w:rsidRPr="00654BB3">
        <w:rPr>
          <w:rFonts w:ascii="Arial" w:eastAsia="Calibri" w:hAnsi="Arial" w:cs="Arial"/>
          <w:bCs/>
          <w:sz w:val="24"/>
          <w:szCs w:val="24"/>
          <w:lang w:val="es-CO" w:eastAsia="es-CO"/>
        </w:rPr>
        <w:t xml:space="preserve">culo </w:t>
      </w:r>
      <w:r w:rsidR="00F077AE">
        <w:rPr>
          <w:rFonts w:ascii="Arial" w:eastAsia="Calibri" w:hAnsi="Arial" w:cs="Arial"/>
          <w:bCs/>
          <w:sz w:val="24"/>
          <w:szCs w:val="24"/>
          <w:lang w:val="es-CO" w:eastAsia="es-CO"/>
        </w:rPr>
        <w:t>3</w:t>
      </w:r>
      <w:r w:rsidR="00F077AE" w:rsidRPr="00654BB3">
        <w:rPr>
          <w:rFonts w:ascii="Arial" w:eastAsia="Calibri" w:hAnsi="Arial" w:cs="Arial"/>
          <w:bCs/>
          <w:sz w:val="24"/>
          <w:szCs w:val="24"/>
          <w:lang w:val="es-CO" w:eastAsia="es-CO"/>
        </w:rPr>
        <w:t xml:space="preserve"> de </w:t>
      </w:r>
      <w:r w:rsidR="00F077AE" w:rsidRPr="00654BB3">
        <w:rPr>
          <w:rFonts w:ascii="Arial" w:eastAsia="Calibri" w:hAnsi="Arial" w:cs="Arial"/>
          <w:sz w:val="24"/>
          <w:szCs w:val="24"/>
          <w:lang w:val="es-CO" w:eastAsia="es-CO"/>
        </w:rPr>
        <w:t>la Resolución 066 de 201</w:t>
      </w:r>
      <w:r w:rsidR="00F077AE">
        <w:rPr>
          <w:rFonts w:ascii="Arial" w:eastAsia="Calibri" w:hAnsi="Arial" w:cs="Arial"/>
          <w:sz w:val="24"/>
          <w:szCs w:val="24"/>
          <w:lang w:val="es-CO" w:eastAsia="es-CO"/>
        </w:rPr>
        <w:t>6</w:t>
      </w:r>
      <w:r w:rsidR="00F077AE" w:rsidRPr="00654BB3">
        <w:rPr>
          <w:rFonts w:ascii="Arial" w:eastAsia="Calibri" w:hAnsi="Arial" w:cs="Arial"/>
          <w:sz w:val="24"/>
          <w:szCs w:val="24"/>
          <w:lang w:val="es-CO" w:eastAsia="es-CO"/>
        </w:rPr>
        <w:t>,</w:t>
      </w:r>
      <w:r w:rsidR="00F077AE" w:rsidRPr="00654BB3">
        <w:rPr>
          <w:rFonts w:ascii="Arial" w:eastAsia="Calibri" w:hAnsi="Arial" w:cs="Arial"/>
          <w:bCs/>
          <w:i/>
          <w:iCs/>
          <w:sz w:val="24"/>
          <w:szCs w:val="24"/>
          <w:lang w:val="es-CO" w:eastAsia="es-CO"/>
        </w:rPr>
        <w:t xml:space="preserve"> </w:t>
      </w:r>
      <w:r w:rsidR="00F077AE">
        <w:rPr>
          <w:rFonts w:ascii="Arial" w:eastAsia="Calibri" w:hAnsi="Arial" w:cs="Arial"/>
          <w:bCs/>
          <w:i/>
          <w:iCs/>
          <w:sz w:val="24"/>
          <w:szCs w:val="24"/>
          <w:lang w:val="es-CO" w:eastAsia="es-CO"/>
        </w:rPr>
        <w:t>“</w:t>
      </w:r>
      <w:r w:rsidR="00F077AE" w:rsidRPr="00654BB3">
        <w:rPr>
          <w:rFonts w:ascii="Arial" w:eastAsia="Calibri" w:hAnsi="Arial" w:cs="Arial"/>
          <w:bCs/>
          <w:iCs/>
          <w:sz w:val="24"/>
          <w:szCs w:val="24"/>
          <w:lang w:val="es-CO" w:eastAsia="es-CO"/>
        </w:rPr>
        <w:t xml:space="preserve">Por la cual </w:t>
      </w:r>
      <w:r w:rsidR="00F077AE" w:rsidRPr="00654BB3">
        <w:rPr>
          <w:rFonts w:ascii="Arial" w:eastAsia="Calibri" w:hAnsi="Arial" w:cs="Arial"/>
          <w:bCs/>
          <w:sz w:val="24"/>
          <w:szCs w:val="24"/>
          <w:lang w:val="es-CO" w:eastAsia="es-CO"/>
        </w:rPr>
        <w:t xml:space="preserve">se </w:t>
      </w:r>
      <w:r w:rsidR="00F077AE" w:rsidRPr="00654BB3">
        <w:rPr>
          <w:rFonts w:ascii="Arial" w:eastAsia="Calibri" w:hAnsi="Arial" w:cs="Arial"/>
          <w:bCs/>
          <w:iCs/>
          <w:sz w:val="24"/>
          <w:szCs w:val="24"/>
          <w:lang w:val="es-CO" w:eastAsia="es-CO"/>
        </w:rPr>
        <w:t>crea el Comité de Defensa Judicial y Conciliación del Departamento Administrativo para la Prosperidad Social</w:t>
      </w:r>
      <w:r w:rsidR="00F077AE">
        <w:rPr>
          <w:rFonts w:ascii="Arial" w:eastAsia="Calibri" w:hAnsi="Arial" w:cs="Arial"/>
          <w:bCs/>
          <w:iCs/>
          <w:sz w:val="24"/>
          <w:szCs w:val="24"/>
          <w:lang w:val="es-CO" w:eastAsia="es-CO"/>
        </w:rPr>
        <w:t>”</w:t>
      </w:r>
      <w:r w:rsidR="00F077AE" w:rsidRPr="00654BB3">
        <w:rPr>
          <w:rFonts w:ascii="Arial" w:eastAsia="Calibri" w:hAnsi="Arial" w:cs="Arial"/>
          <w:bCs/>
          <w:iCs/>
          <w:sz w:val="24"/>
          <w:szCs w:val="24"/>
          <w:lang w:val="es-CO" w:eastAsia="es-CO"/>
        </w:rPr>
        <w:t>, el cual quedar</w:t>
      </w:r>
      <w:r w:rsidR="00F077AE">
        <w:rPr>
          <w:rFonts w:ascii="Arial" w:eastAsia="Calibri" w:hAnsi="Arial" w:cs="Arial"/>
          <w:bCs/>
          <w:iCs/>
          <w:sz w:val="24"/>
          <w:szCs w:val="24"/>
          <w:lang w:val="es-CO" w:eastAsia="es-CO"/>
        </w:rPr>
        <w:t>á</w:t>
      </w:r>
      <w:r w:rsidR="00F077AE" w:rsidRPr="00654BB3">
        <w:rPr>
          <w:rFonts w:ascii="Arial" w:eastAsia="Calibri" w:hAnsi="Arial" w:cs="Arial"/>
          <w:bCs/>
          <w:iCs/>
          <w:sz w:val="24"/>
          <w:szCs w:val="24"/>
          <w:lang w:val="es-CO" w:eastAsia="es-CO"/>
        </w:rPr>
        <w:t xml:space="preserve"> as</w:t>
      </w:r>
      <w:r w:rsidR="00F077AE">
        <w:rPr>
          <w:rFonts w:ascii="Arial" w:eastAsia="Calibri" w:hAnsi="Arial" w:cs="Arial"/>
          <w:bCs/>
          <w:iCs/>
          <w:sz w:val="24"/>
          <w:szCs w:val="24"/>
          <w:lang w:val="es-CO" w:eastAsia="es-CO"/>
        </w:rPr>
        <w:t>í</w:t>
      </w:r>
      <w:r w:rsidR="00F077AE" w:rsidRPr="00654BB3">
        <w:rPr>
          <w:rFonts w:ascii="Arial" w:eastAsia="Calibri" w:hAnsi="Arial" w:cs="Arial"/>
          <w:bCs/>
          <w:iCs/>
          <w:sz w:val="24"/>
          <w:szCs w:val="24"/>
          <w:lang w:val="es-CO" w:eastAsia="es-CO"/>
        </w:rPr>
        <w:t>:</w:t>
      </w:r>
    </w:p>
    <w:p w14:paraId="13C6BF53" w14:textId="77777777" w:rsidR="00F077AE" w:rsidRDefault="00F077AE" w:rsidP="00654BB3">
      <w:pPr>
        <w:widowControl/>
        <w:adjustRightInd w:val="0"/>
        <w:jc w:val="both"/>
        <w:rPr>
          <w:rFonts w:ascii="Arial" w:eastAsia="Calibri" w:hAnsi="Arial" w:cs="Arial"/>
          <w:b/>
          <w:bCs/>
          <w:sz w:val="24"/>
          <w:szCs w:val="24"/>
          <w:lang w:val="es-CO" w:eastAsia="es-CO"/>
        </w:rPr>
      </w:pPr>
    </w:p>
    <w:p w14:paraId="42E1A0B0" w14:textId="457809D1" w:rsidR="009B05C1" w:rsidRPr="00654BB3" w:rsidRDefault="00F077AE" w:rsidP="00F077AE">
      <w:pPr>
        <w:widowControl/>
        <w:adjustRightInd w:val="0"/>
        <w:ind w:left="709"/>
        <w:jc w:val="both"/>
        <w:rPr>
          <w:rFonts w:ascii="Arial" w:eastAsia="Calibri" w:hAnsi="Arial" w:cs="Arial"/>
          <w:sz w:val="24"/>
          <w:szCs w:val="24"/>
          <w:lang w:val="es-CO" w:eastAsia="es-CO"/>
        </w:rPr>
      </w:pPr>
      <w:r>
        <w:rPr>
          <w:rFonts w:ascii="Arial" w:eastAsia="Calibri" w:hAnsi="Arial" w:cs="Arial"/>
          <w:b/>
          <w:bCs/>
          <w:iCs/>
          <w:sz w:val="24"/>
          <w:szCs w:val="24"/>
          <w:lang w:val="es-CO" w:eastAsia="es-CO"/>
        </w:rPr>
        <w:t xml:space="preserve">“Artículo 3. </w:t>
      </w:r>
      <w:proofErr w:type="gramStart"/>
      <w:r w:rsidR="004636CA" w:rsidRPr="00654BB3">
        <w:rPr>
          <w:rFonts w:ascii="Arial" w:eastAsia="Calibri" w:hAnsi="Arial" w:cs="Arial"/>
          <w:b/>
          <w:bCs/>
          <w:i/>
          <w:sz w:val="24"/>
          <w:szCs w:val="24"/>
          <w:lang w:val="es-CO" w:eastAsia="es-CO"/>
        </w:rPr>
        <w:t>Integración</w:t>
      </w:r>
      <w:proofErr w:type="gramEnd"/>
      <w:r w:rsidR="009B05C1" w:rsidRPr="00654BB3">
        <w:rPr>
          <w:rFonts w:ascii="Arial" w:eastAsia="Calibri" w:hAnsi="Arial" w:cs="Arial"/>
          <w:b/>
          <w:bCs/>
          <w:sz w:val="24"/>
          <w:szCs w:val="24"/>
          <w:lang w:val="es-CO" w:eastAsia="es-CO"/>
        </w:rPr>
        <w:t xml:space="preserve">. </w:t>
      </w:r>
      <w:r w:rsidR="009B05C1" w:rsidRPr="00654BB3">
        <w:rPr>
          <w:rFonts w:ascii="Arial" w:eastAsia="Calibri" w:hAnsi="Arial" w:cs="Arial"/>
          <w:sz w:val="24"/>
          <w:szCs w:val="24"/>
          <w:lang w:val="es-CO" w:eastAsia="es-CO"/>
        </w:rPr>
        <w:t>El Comité de Conciliación del Departamento Administrativo para la Prosperidad Social estará conformado por los siguientes funcionarios, quienes concurrirán con voz y voto y serán miembros permanentes:</w:t>
      </w:r>
    </w:p>
    <w:p w14:paraId="735C1066" w14:textId="2DEE0D58" w:rsidR="009B05C1" w:rsidRPr="00654BB3" w:rsidRDefault="009B05C1" w:rsidP="00F077AE">
      <w:pPr>
        <w:widowControl/>
        <w:adjustRightInd w:val="0"/>
        <w:ind w:left="709"/>
        <w:jc w:val="both"/>
        <w:rPr>
          <w:rFonts w:ascii="Arial" w:eastAsia="Calibri" w:hAnsi="Arial" w:cs="Arial"/>
          <w:sz w:val="24"/>
          <w:szCs w:val="24"/>
          <w:lang w:val="es-CO" w:eastAsia="es-CO"/>
        </w:rPr>
      </w:pPr>
    </w:p>
    <w:p w14:paraId="2082BF37" w14:textId="6FB2CFB6" w:rsidR="009B05C1" w:rsidRPr="00654BB3" w:rsidRDefault="009B05C1" w:rsidP="00F077AE">
      <w:pPr>
        <w:pStyle w:val="Prrafodelista"/>
        <w:widowControl/>
        <w:numPr>
          <w:ilvl w:val="0"/>
          <w:numId w:val="11"/>
        </w:numPr>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El </w:t>
      </w:r>
      <w:proofErr w:type="gramStart"/>
      <w:r w:rsidRPr="00654BB3">
        <w:rPr>
          <w:rFonts w:ascii="Arial" w:eastAsia="Calibri" w:hAnsi="Arial" w:cs="Arial"/>
          <w:sz w:val="24"/>
          <w:szCs w:val="24"/>
          <w:lang w:val="es-CO" w:eastAsia="es-CO"/>
        </w:rPr>
        <w:t>Director</w:t>
      </w:r>
      <w:proofErr w:type="gramEnd"/>
      <w:r w:rsidRPr="00654BB3">
        <w:rPr>
          <w:rFonts w:ascii="Arial" w:eastAsia="Calibri" w:hAnsi="Arial" w:cs="Arial"/>
          <w:sz w:val="24"/>
          <w:szCs w:val="24"/>
          <w:lang w:val="es-CO" w:eastAsia="es-CO"/>
        </w:rPr>
        <w:t xml:space="preserve"> o representante legal del Departamento o su delegado, quien lo presidirá.</w:t>
      </w:r>
    </w:p>
    <w:p w14:paraId="53FA4B75" w14:textId="055CF885" w:rsidR="009B05C1" w:rsidRPr="00654BB3" w:rsidRDefault="009B05C1" w:rsidP="00F077AE">
      <w:pPr>
        <w:pStyle w:val="Prrafodelista"/>
        <w:widowControl/>
        <w:numPr>
          <w:ilvl w:val="0"/>
          <w:numId w:val="11"/>
        </w:numPr>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El </w:t>
      </w:r>
      <w:proofErr w:type="gramStart"/>
      <w:r w:rsidRPr="00654BB3">
        <w:rPr>
          <w:rFonts w:ascii="Arial" w:eastAsia="Calibri" w:hAnsi="Arial" w:cs="Arial"/>
          <w:sz w:val="24"/>
          <w:szCs w:val="24"/>
          <w:lang w:val="es-CO" w:eastAsia="es-CO"/>
        </w:rPr>
        <w:t>Secretario General</w:t>
      </w:r>
      <w:proofErr w:type="gramEnd"/>
      <w:r w:rsidRPr="00654BB3">
        <w:rPr>
          <w:rFonts w:ascii="Arial" w:eastAsia="Calibri" w:hAnsi="Arial" w:cs="Arial"/>
          <w:sz w:val="24"/>
          <w:szCs w:val="24"/>
          <w:lang w:val="es-CO" w:eastAsia="es-CO"/>
        </w:rPr>
        <w:t>.</w:t>
      </w:r>
    </w:p>
    <w:p w14:paraId="5AB6B1B3" w14:textId="37474C11" w:rsidR="009B05C1" w:rsidRPr="00654BB3" w:rsidRDefault="009B05C1" w:rsidP="00F077AE">
      <w:pPr>
        <w:pStyle w:val="Prrafodelista"/>
        <w:widowControl/>
        <w:numPr>
          <w:ilvl w:val="0"/>
          <w:numId w:val="11"/>
        </w:numPr>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El </w:t>
      </w:r>
      <w:proofErr w:type="gramStart"/>
      <w:r w:rsidRPr="00654BB3">
        <w:rPr>
          <w:rFonts w:ascii="Arial" w:eastAsia="Calibri" w:hAnsi="Arial" w:cs="Arial"/>
          <w:sz w:val="24"/>
          <w:szCs w:val="24"/>
          <w:lang w:val="es-CO" w:eastAsia="es-CO"/>
        </w:rPr>
        <w:t>Jefe</w:t>
      </w:r>
      <w:proofErr w:type="gramEnd"/>
      <w:r w:rsidRPr="00654BB3">
        <w:rPr>
          <w:rFonts w:ascii="Arial" w:eastAsia="Calibri" w:hAnsi="Arial" w:cs="Arial"/>
          <w:sz w:val="24"/>
          <w:szCs w:val="24"/>
          <w:lang w:val="es-CO" w:eastAsia="es-CO"/>
        </w:rPr>
        <w:t xml:space="preserve"> de la Oficina Asesora Jurídica.</w:t>
      </w:r>
    </w:p>
    <w:p w14:paraId="453E0024" w14:textId="7B021452" w:rsidR="009B05C1" w:rsidRPr="00654BB3" w:rsidRDefault="009B05C1" w:rsidP="00F077AE">
      <w:pPr>
        <w:pStyle w:val="Prrafodelista"/>
        <w:widowControl/>
        <w:numPr>
          <w:ilvl w:val="0"/>
          <w:numId w:val="11"/>
        </w:numPr>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El </w:t>
      </w:r>
      <w:proofErr w:type="gramStart"/>
      <w:r w:rsidRPr="00654BB3">
        <w:rPr>
          <w:rFonts w:ascii="Arial" w:eastAsia="Calibri" w:hAnsi="Arial" w:cs="Arial"/>
          <w:sz w:val="24"/>
          <w:szCs w:val="24"/>
          <w:lang w:val="es-CO" w:eastAsia="es-CO"/>
        </w:rPr>
        <w:t>Subdirector</w:t>
      </w:r>
      <w:proofErr w:type="gramEnd"/>
      <w:r w:rsidRPr="00654BB3">
        <w:rPr>
          <w:rFonts w:ascii="Arial" w:eastAsia="Calibri" w:hAnsi="Arial" w:cs="Arial"/>
          <w:sz w:val="24"/>
          <w:szCs w:val="24"/>
          <w:lang w:val="es-CO" w:eastAsia="es-CO"/>
        </w:rPr>
        <w:t xml:space="preserve"> de Contratación.</w:t>
      </w:r>
    </w:p>
    <w:p w14:paraId="70DDC83E" w14:textId="308CC582" w:rsidR="008A2C7C" w:rsidRPr="00654BB3" w:rsidRDefault="009B05C1" w:rsidP="00F077AE">
      <w:pPr>
        <w:pStyle w:val="Prrafodelista"/>
        <w:widowControl/>
        <w:numPr>
          <w:ilvl w:val="0"/>
          <w:numId w:val="11"/>
        </w:numPr>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El </w:t>
      </w:r>
      <w:proofErr w:type="gramStart"/>
      <w:r w:rsidRPr="00654BB3">
        <w:rPr>
          <w:rFonts w:ascii="Arial" w:eastAsia="Calibri" w:hAnsi="Arial" w:cs="Arial"/>
          <w:sz w:val="24"/>
          <w:szCs w:val="24"/>
          <w:lang w:val="es-CO" w:eastAsia="es-CO"/>
        </w:rPr>
        <w:t>Jefe</w:t>
      </w:r>
      <w:proofErr w:type="gramEnd"/>
      <w:r w:rsidRPr="00654BB3">
        <w:rPr>
          <w:rFonts w:ascii="Arial" w:eastAsia="Calibri" w:hAnsi="Arial" w:cs="Arial"/>
          <w:sz w:val="24"/>
          <w:szCs w:val="24"/>
          <w:lang w:val="es-CO" w:eastAsia="es-CO"/>
        </w:rPr>
        <w:t xml:space="preserve"> de la Oficina Asesora de Planeación</w:t>
      </w:r>
      <w:r w:rsidR="00442E0F" w:rsidRPr="00654BB3">
        <w:rPr>
          <w:rFonts w:ascii="Arial" w:eastAsia="Calibri" w:hAnsi="Arial" w:cs="Arial"/>
          <w:sz w:val="24"/>
          <w:szCs w:val="24"/>
          <w:lang w:val="es-CO" w:eastAsia="es-CO"/>
        </w:rPr>
        <w:t>.</w:t>
      </w:r>
    </w:p>
    <w:p w14:paraId="2381D91B" w14:textId="143F7530" w:rsidR="008A2C7C" w:rsidRPr="00654BB3" w:rsidRDefault="008A2C7C" w:rsidP="00F077AE">
      <w:pPr>
        <w:widowControl/>
        <w:adjustRightInd w:val="0"/>
        <w:ind w:left="709"/>
        <w:jc w:val="both"/>
        <w:rPr>
          <w:rFonts w:ascii="Arial" w:eastAsia="Calibri" w:hAnsi="Arial" w:cs="Arial"/>
          <w:sz w:val="24"/>
          <w:szCs w:val="24"/>
          <w:lang w:val="es-CO" w:eastAsia="es-CO"/>
        </w:rPr>
      </w:pPr>
    </w:p>
    <w:p w14:paraId="7DD62E8F" w14:textId="64D6536D" w:rsidR="00132A97" w:rsidRPr="00654BB3" w:rsidRDefault="004636CA"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b/>
          <w:sz w:val="24"/>
          <w:szCs w:val="24"/>
          <w:lang w:val="es-CO" w:eastAsia="es-CO"/>
        </w:rPr>
        <w:t>Parágrafo</w:t>
      </w:r>
      <w:bookmarkStart w:id="1" w:name="2.2.4.3.1.2.3.p1"/>
      <w:bookmarkEnd w:id="1"/>
      <w:r w:rsidRPr="00654BB3">
        <w:rPr>
          <w:rFonts w:ascii="Arial" w:eastAsia="Calibri" w:hAnsi="Arial" w:cs="Arial"/>
          <w:b/>
          <w:sz w:val="24"/>
          <w:szCs w:val="24"/>
          <w:lang w:val="es-CO" w:eastAsia="es-CO"/>
        </w:rPr>
        <w:t xml:space="preserve"> </w:t>
      </w:r>
      <w:r w:rsidR="008A2C7C" w:rsidRPr="00654BB3">
        <w:rPr>
          <w:rFonts w:ascii="Arial" w:eastAsia="Calibri" w:hAnsi="Arial" w:cs="Arial"/>
          <w:b/>
          <w:sz w:val="24"/>
          <w:szCs w:val="24"/>
          <w:lang w:val="es-CO" w:eastAsia="es-CO"/>
        </w:rPr>
        <w:t>1</w:t>
      </w:r>
      <w:r w:rsidR="008A2C7C" w:rsidRPr="00654BB3">
        <w:rPr>
          <w:rFonts w:ascii="Arial" w:eastAsia="Calibri" w:hAnsi="Arial" w:cs="Arial"/>
          <w:sz w:val="24"/>
          <w:szCs w:val="24"/>
          <w:lang w:val="es-CO" w:eastAsia="es-CO"/>
        </w:rPr>
        <w:t>. </w:t>
      </w:r>
      <w:r w:rsidR="00132A97" w:rsidRPr="00654BB3">
        <w:rPr>
          <w:rFonts w:ascii="Arial" w:eastAsia="Calibri" w:hAnsi="Arial" w:cs="Arial"/>
          <w:sz w:val="24"/>
          <w:szCs w:val="24"/>
          <w:lang w:val="es-CO" w:eastAsia="es-CO"/>
        </w:rPr>
        <w:t xml:space="preserve">La asistencia </w:t>
      </w:r>
      <w:r w:rsidR="002A37DB" w:rsidRPr="00654BB3">
        <w:rPr>
          <w:rFonts w:ascii="Arial" w:eastAsia="Calibri" w:hAnsi="Arial" w:cs="Arial"/>
          <w:sz w:val="24"/>
          <w:szCs w:val="24"/>
          <w:lang w:val="es-CO" w:eastAsia="es-CO"/>
        </w:rPr>
        <w:t xml:space="preserve">al Comité de Conciliación es obligatoria para los integrantes con voz y voto. La asistencia </w:t>
      </w:r>
      <w:r w:rsidR="00132A97" w:rsidRPr="00654BB3">
        <w:rPr>
          <w:rFonts w:ascii="Arial" w:eastAsia="Calibri" w:hAnsi="Arial" w:cs="Arial"/>
          <w:sz w:val="24"/>
          <w:szCs w:val="24"/>
          <w:lang w:val="es-CO" w:eastAsia="es-CO"/>
        </w:rPr>
        <w:t xml:space="preserve">de los miembros del Comité será indelegable con excepción del </w:t>
      </w:r>
      <w:proofErr w:type="gramStart"/>
      <w:r w:rsidR="00132A97" w:rsidRPr="00654BB3">
        <w:rPr>
          <w:rFonts w:ascii="Arial" w:eastAsia="Calibri" w:hAnsi="Arial" w:cs="Arial"/>
          <w:sz w:val="24"/>
          <w:szCs w:val="24"/>
          <w:lang w:val="es-CO" w:eastAsia="es-CO"/>
        </w:rPr>
        <w:t>Director</w:t>
      </w:r>
      <w:proofErr w:type="gramEnd"/>
      <w:r w:rsidR="00132A97" w:rsidRPr="00654BB3">
        <w:rPr>
          <w:rFonts w:ascii="Arial" w:eastAsia="Calibri" w:hAnsi="Arial" w:cs="Arial"/>
          <w:sz w:val="24"/>
          <w:szCs w:val="24"/>
          <w:lang w:val="es-CO" w:eastAsia="es-CO"/>
        </w:rPr>
        <w:t>, quien po</w:t>
      </w:r>
      <w:r w:rsidR="00827B1E" w:rsidRPr="00654BB3">
        <w:rPr>
          <w:rFonts w:ascii="Arial" w:eastAsia="Calibri" w:hAnsi="Arial" w:cs="Arial"/>
          <w:sz w:val="24"/>
          <w:szCs w:val="24"/>
          <w:lang w:val="es-CO" w:eastAsia="es-CO"/>
        </w:rPr>
        <w:t>drá</w:t>
      </w:r>
      <w:r w:rsidR="00132A97" w:rsidRPr="00654BB3">
        <w:rPr>
          <w:rFonts w:ascii="Arial" w:eastAsia="Calibri" w:hAnsi="Arial" w:cs="Arial"/>
          <w:sz w:val="24"/>
          <w:szCs w:val="24"/>
          <w:lang w:val="es-CO" w:eastAsia="es-CO"/>
        </w:rPr>
        <w:t xml:space="preserve"> delegar su participación en un funcionario del nivel directivo o asesor.</w:t>
      </w:r>
    </w:p>
    <w:p w14:paraId="4E96458B" w14:textId="77777777" w:rsidR="00132A97" w:rsidRPr="00654BB3" w:rsidRDefault="00132A97" w:rsidP="00F077AE">
      <w:pPr>
        <w:widowControl/>
        <w:adjustRightInd w:val="0"/>
        <w:ind w:left="709"/>
        <w:jc w:val="both"/>
        <w:rPr>
          <w:rFonts w:ascii="Arial" w:eastAsia="Calibri" w:hAnsi="Arial" w:cs="Arial"/>
          <w:sz w:val="24"/>
          <w:szCs w:val="24"/>
          <w:lang w:val="es-CO" w:eastAsia="es-CO"/>
        </w:rPr>
      </w:pPr>
    </w:p>
    <w:p w14:paraId="04F6814F" w14:textId="22276549" w:rsidR="008A2C7C" w:rsidRPr="00654BB3" w:rsidRDefault="00BD073A"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b/>
          <w:sz w:val="24"/>
          <w:szCs w:val="24"/>
          <w:lang w:val="es-CO" w:eastAsia="es-CO"/>
        </w:rPr>
        <w:t xml:space="preserve">Parágrafo </w:t>
      </w:r>
      <w:r w:rsidR="00132A97" w:rsidRPr="00654BB3">
        <w:rPr>
          <w:rFonts w:ascii="Arial" w:eastAsia="Calibri" w:hAnsi="Arial" w:cs="Arial"/>
          <w:b/>
          <w:sz w:val="24"/>
          <w:szCs w:val="24"/>
          <w:lang w:val="es-CO" w:eastAsia="es-CO"/>
        </w:rPr>
        <w:t xml:space="preserve">2. </w:t>
      </w:r>
      <w:r w:rsidR="008A2C7C" w:rsidRPr="00654BB3">
        <w:rPr>
          <w:rFonts w:ascii="Arial" w:eastAsia="Calibri" w:hAnsi="Arial" w:cs="Arial"/>
          <w:sz w:val="24"/>
          <w:szCs w:val="24"/>
          <w:lang w:val="es-CO" w:eastAsia="es-CO"/>
        </w:rPr>
        <w:t xml:space="preserve">Concurrirán solo con derecho a voz los funcionarios que por su condición jerárquica y funcional deban asistir según el caso concreto, el apoderado que represente los intereses del ente en cada proceso, el </w:t>
      </w:r>
      <w:proofErr w:type="gramStart"/>
      <w:r w:rsidR="008A2C7C" w:rsidRPr="00654BB3">
        <w:rPr>
          <w:rFonts w:ascii="Arial" w:eastAsia="Calibri" w:hAnsi="Arial" w:cs="Arial"/>
          <w:sz w:val="24"/>
          <w:szCs w:val="24"/>
          <w:lang w:val="es-CO" w:eastAsia="es-CO"/>
        </w:rPr>
        <w:t>Jefe</w:t>
      </w:r>
      <w:proofErr w:type="gramEnd"/>
      <w:r w:rsidR="008A2C7C" w:rsidRPr="00654BB3">
        <w:rPr>
          <w:rFonts w:ascii="Arial" w:eastAsia="Calibri" w:hAnsi="Arial" w:cs="Arial"/>
          <w:sz w:val="24"/>
          <w:szCs w:val="24"/>
          <w:lang w:val="es-CO" w:eastAsia="es-CO"/>
        </w:rPr>
        <w:t xml:space="preserve"> de la Oficina de Control Interno o quien haga sus veces y el </w:t>
      </w:r>
      <w:r w:rsidR="000A71E0">
        <w:rPr>
          <w:rFonts w:ascii="Arial" w:eastAsia="Calibri" w:hAnsi="Arial" w:cs="Arial"/>
          <w:sz w:val="24"/>
          <w:szCs w:val="24"/>
          <w:lang w:val="es-CO" w:eastAsia="es-CO"/>
        </w:rPr>
        <w:t>s</w:t>
      </w:r>
      <w:r w:rsidR="008A2C7C" w:rsidRPr="00654BB3">
        <w:rPr>
          <w:rFonts w:ascii="Arial" w:eastAsia="Calibri" w:hAnsi="Arial" w:cs="Arial"/>
          <w:sz w:val="24"/>
          <w:szCs w:val="24"/>
          <w:lang w:val="es-CO" w:eastAsia="es-CO"/>
        </w:rPr>
        <w:t xml:space="preserve">ecretario </w:t>
      </w:r>
      <w:r w:rsidR="000A71E0">
        <w:rPr>
          <w:rFonts w:ascii="Arial" w:eastAsia="Calibri" w:hAnsi="Arial" w:cs="Arial"/>
          <w:sz w:val="24"/>
          <w:szCs w:val="24"/>
          <w:lang w:val="es-CO" w:eastAsia="es-CO"/>
        </w:rPr>
        <w:t>t</w:t>
      </w:r>
      <w:r w:rsidR="008A2C7C" w:rsidRPr="00654BB3">
        <w:rPr>
          <w:rFonts w:ascii="Arial" w:eastAsia="Calibri" w:hAnsi="Arial" w:cs="Arial"/>
          <w:sz w:val="24"/>
          <w:szCs w:val="24"/>
          <w:lang w:val="es-CO" w:eastAsia="es-CO"/>
        </w:rPr>
        <w:t xml:space="preserve">écnico del </w:t>
      </w:r>
      <w:r w:rsidR="000A71E0">
        <w:rPr>
          <w:rFonts w:ascii="Arial" w:eastAsia="Calibri" w:hAnsi="Arial" w:cs="Arial"/>
          <w:sz w:val="24"/>
          <w:szCs w:val="24"/>
          <w:lang w:val="es-CO" w:eastAsia="es-CO"/>
        </w:rPr>
        <w:t>c</w:t>
      </w:r>
      <w:r w:rsidR="008A2C7C" w:rsidRPr="00654BB3">
        <w:rPr>
          <w:rFonts w:ascii="Arial" w:eastAsia="Calibri" w:hAnsi="Arial" w:cs="Arial"/>
          <w:sz w:val="24"/>
          <w:szCs w:val="24"/>
          <w:lang w:val="es-CO" w:eastAsia="es-CO"/>
        </w:rPr>
        <w:t>omité.</w:t>
      </w:r>
    </w:p>
    <w:p w14:paraId="0D18EBED" w14:textId="324B7E3B" w:rsidR="008A2C7C" w:rsidRPr="00654BB3" w:rsidRDefault="008A2C7C" w:rsidP="00F077AE">
      <w:pPr>
        <w:widowControl/>
        <w:adjustRightInd w:val="0"/>
        <w:ind w:left="709"/>
        <w:jc w:val="both"/>
        <w:rPr>
          <w:rFonts w:ascii="Arial" w:eastAsia="Calibri" w:hAnsi="Arial" w:cs="Arial"/>
          <w:sz w:val="24"/>
          <w:szCs w:val="24"/>
          <w:lang w:val="es-CO" w:eastAsia="es-CO"/>
        </w:rPr>
      </w:pPr>
    </w:p>
    <w:p w14:paraId="31624801" w14:textId="1D52A3AD" w:rsidR="002D7B1E" w:rsidRPr="00654BB3" w:rsidRDefault="004636CA" w:rsidP="00F077AE">
      <w:pPr>
        <w:widowControl/>
        <w:adjustRightInd w:val="0"/>
        <w:ind w:left="709"/>
        <w:jc w:val="both"/>
        <w:rPr>
          <w:rFonts w:ascii="Arial" w:hAnsi="Arial" w:cs="Arial"/>
          <w:b/>
          <w:bCs/>
          <w:i/>
          <w:iCs/>
          <w:sz w:val="24"/>
          <w:szCs w:val="24"/>
          <w:lang w:eastAsia="es-CO"/>
        </w:rPr>
      </w:pPr>
      <w:r w:rsidRPr="00654BB3">
        <w:rPr>
          <w:rFonts w:ascii="Arial" w:eastAsia="Calibri" w:hAnsi="Arial" w:cs="Arial"/>
          <w:b/>
          <w:sz w:val="24"/>
          <w:szCs w:val="24"/>
          <w:lang w:val="es-CO" w:eastAsia="es-CO"/>
        </w:rPr>
        <w:t xml:space="preserve">Parágrafo </w:t>
      </w:r>
      <w:r w:rsidR="002152D6" w:rsidRPr="00654BB3">
        <w:rPr>
          <w:rFonts w:ascii="Arial" w:eastAsia="Calibri" w:hAnsi="Arial" w:cs="Arial"/>
          <w:b/>
          <w:sz w:val="24"/>
          <w:szCs w:val="24"/>
          <w:lang w:val="es-CO" w:eastAsia="es-CO"/>
        </w:rPr>
        <w:t>3</w:t>
      </w:r>
      <w:r w:rsidR="008A2C7C" w:rsidRPr="00654BB3">
        <w:rPr>
          <w:rFonts w:ascii="Arial" w:eastAsia="Calibri" w:hAnsi="Arial" w:cs="Arial"/>
          <w:sz w:val="24"/>
          <w:szCs w:val="24"/>
          <w:lang w:val="es-CO" w:eastAsia="es-CO"/>
        </w:rPr>
        <w:t xml:space="preserve">. El </w:t>
      </w:r>
      <w:r w:rsidR="000A71E0">
        <w:rPr>
          <w:rFonts w:ascii="Arial" w:eastAsia="Calibri" w:hAnsi="Arial" w:cs="Arial"/>
          <w:sz w:val="24"/>
          <w:szCs w:val="24"/>
          <w:lang w:val="es-CO" w:eastAsia="es-CO"/>
        </w:rPr>
        <w:t>c</w:t>
      </w:r>
      <w:r w:rsidR="008A2C7C" w:rsidRPr="00654BB3">
        <w:rPr>
          <w:rFonts w:ascii="Arial" w:eastAsia="Calibri" w:hAnsi="Arial" w:cs="Arial"/>
          <w:sz w:val="24"/>
          <w:szCs w:val="24"/>
          <w:lang w:val="es-CO" w:eastAsia="es-CO"/>
        </w:rPr>
        <w:t xml:space="preserve">omité de conciliación podrá invitar a sus sesiones </w:t>
      </w:r>
      <w:r w:rsidR="00FB1C25" w:rsidRPr="00654BB3">
        <w:rPr>
          <w:rFonts w:ascii="Arial" w:eastAsia="Calibri" w:hAnsi="Arial" w:cs="Arial"/>
          <w:sz w:val="24"/>
          <w:szCs w:val="24"/>
          <w:lang w:val="es-CO" w:eastAsia="es-CO"/>
        </w:rPr>
        <w:t xml:space="preserve">a </w:t>
      </w:r>
      <w:r w:rsidR="008A2C7C" w:rsidRPr="00654BB3">
        <w:rPr>
          <w:rFonts w:ascii="Arial" w:eastAsia="Calibri" w:hAnsi="Arial" w:cs="Arial"/>
          <w:sz w:val="24"/>
          <w:szCs w:val="24"/>
          <w:lang w:val="es-CO" w:eastAsia="es-CO"/>
        </w:rPr>
        <w:t>la Agencia Nacional de Defensa Jurídica del Estado, que podrá participar cuando lo estime conveniente con derecho a voz y voto.</w:t>
      </w:r>
      <w:r w:rsidR="002D7B1E" w:rsidRPr="00654BB3">
        <w:rPr>
          <w:rFonts w:ascii="Arial" w:eastAsia="Calibri" w:hAnsi="Arial" w:cs="Arial"/>
          <w:sz w:val="24"/>
          <w:szCs w:val="24"/>
          <w:lang w:val="es-CO" w:eastAsia="es-CO"/>
        </w:rPr>
        <w:t xml:space="preserve"> En todo caso y de conformidad con lo establecido en el artículo 2.2.3.2.2.1.6. del Decreto 1069 de 2015, se autoriza la mediación de la Agencia Nacional de Defensa Jurídica del Estado para solucionar los conflictos suscitados entre la entidad y organismos del orden nacional cuando ello resulte </w:t>
      </w:r>
      <w:proofErr w:type="spellStart"/>
      <w:r w:rsidR="002D7B1E" w:rsidRPr="00654BB3">
        <w:rPr>
          <w:rFonts w:ascii="Arial" w:eastAsia="Calibri" w:hAnsi="Arial" w:cs="Arial"/>
          <w:sz w:val="24"/>
          <w:szCs w:val="24"/>
          <w:lang w:val="es-CO" w:eastAsia="es-CO"/>
        </w:rPr>
        <w:t>prcecedente</w:t>
      </w:r>
      <w:proofErr w:type="spellEnd"/>
      <w:r w:rsidR="00A366AB" w:rsidRPr="00654BB3">
        <w:rPr>
          <w:rFonts w:ascii="Arial" w:eastAsia="Calibri" w:hAnsi="Arial" w:cs="Arial"/>
          <w:sz w:val="24"/>
          <w:szCs w:val="24"/>
          <w:lang w:val="es-CO" w:eastAsia="es-CO"/>
        </w:rPr>
        <w:t>, conforme a lo descrito en el precitado artículo.</w:t>
      </w:r>
      <w:r w:rsidR="00F077AE">
        <w:rPr>
          <w:rFonts w:ascii="Arial" w:eastAsia="Calibri" w:hAnsi="Arial" w:cs="Arial"/>
          <w:sz w:val="24"/>
          <w:szCs w:val="24"/>
          <w:lang w:val="es-CO" w:eastAsia="es-CO"/>
        </w:rPr>
        <w:t>”</w:t>
      </w:r>
      <w:r w:rsidR="002D7B1E" w:rsidRPr="00654BB3">
        <w:rPr>
          <w:rFonts w:ascii="Arial" w:hAnsi="Arial" w:cs="Arial"/>
          <w:b/>
          <w:bCs/>
          <w:sz w:val="24"/>
          <w:szCs w:val="24"/>
          <w:lang w:eastAsia="es-CO"/>
        </w:rPr>
        <w:t xml:space="preserve"> </w:t>
      </w:r>
      <w:r w:rsidR="002D7B1E" w:rsidRPr="00654BB3">
        <w:rPr>
          <w:rFonts w:ascii="Arial" w:hAnsi="Arial" w:cs="Arial"/>
          <w:b/>
          <w:bCs/>
          <w:i/>
          <w:iCs/>
          <w:sz w:val="24"/>
          <w:szCs w:val="24"/>
          <w:lang w:eastAsia="es-CO"/>
        </w:rPr>
        <w:t> </w:t>
      </w:r>
    </w:p>
    <w:p w14:paraId="329F8DCF" w14:textId="2E100289" w:rsidR="00303F67" w:rsidRPr="00654BB3" w:rsidRDefault="00303F67" w:rsidP="00654BB3">
      <w:pPr>
        <w:widowControl/>
        <w:adjustRightInd w:val="0"/>
        <w:jc w:val="both"/>
        <w:rPr>
          <w:rFonts w:ascii="Arial" w:eastAsia="Calibri" w:hAnsi="Arial" w:cs="Arial"/>
          <w:sz w:val="24"/>
          <w:szCs w:val="24"/>
          <w:lang w:val="es-CO" w:eastAsia="es-CO"/>
        </w:rPr>
      </w:pPr>
    </w:p>
    <w:p w14:paraId="59485AC1" w14:textId="3D5B81D3" w:rsidR="00F077AE" w:rsidRDefault="004636CA" w:rsidP="00654BB3">
      <w:pPr>
        <w:widowControl/>
        <w:adjustRightInd w:val="0"/>
        <w:jc w:val="both"/>
        <w:rPr>
          <w:rFonts w:ascii="Arial" w:eastAsia="Calibri" w:hAnsi="Arial" w:cs="Arial"/>
          <w:bCs/>
          <w:sz w:val="24"/>
          <w:szCs w:val="24"/>
          <w:lang w:val="es-CO" w:eastAsia="es-CO"/>
        </w:rPr>
      </w:pPr>
      <w:proofErr w:type="spellStart"/>
      <w:r w:rsidRPr="00654BB3">
        <w:rPr>
          <w:rFonts w:ascii="Arial" w:eastAsia="Calibri" w:hAnsi="Arial" w:cs="Arial"/>
          <w:b/>
          <w:sz w:val="24"/>
          <w:szCs w:val="24"/>
          <w:lang w:val="es-CO" w:eastAsia="es-CO"/>
        </w:rPr>
        <w:t>Articulo</w:t>
      </w:r>
      <w:proofErr w:type="spellEnd"/>
      <w:r w:rsidRPr="00654BB3">
        <w:rPr>
          <w:rFonts w:ascii="Arial" w:eastAsia="Calibri" w:hAnsi="Arial" w:cs="Arial"/>
          <w:b/>
          <w:sz w:val="24"/>
          <w:szCs w:val="24"/>
          <w:lang w:val="es-CO" w:eastAsia="es-CO"/>
        </w:rPr>
        <w:t xml:space="preserve"> </w:t>
      </w:r>
      <w:r w:rsidR="000A71E0">
        <w:rPr>
          <w:rFonts w:ascii="Arial" w:eastAsia="Calibri" w:hAnsi="Arial" w:cs="Arial"/>
          <w:b/>
          <w:sz w:val="24"/>
          <w:szCs w:val="24"/>
          <w:lang w:val="es-CO" w:eastAsia="es-CO"/>
        </w:rPr>
        <w:t>5</w:t>
      </w:r>
      <w:r w:rsidRPr="00654BB3">
        <w:rPr>
          <w:rFonts w:ascii="Arial" w:eastAsia="Calibri" w:hAnsi="Arial" w:cs="Arial"/>
          <w:b/>
          <w:sz w:val="24"/>
          <w:szCs w:val="24"/>
          <w:lang w:val="es-CO" w:eastAsia="es-CO"/>
        </w:rPr>
        <w:t>.</w:t>
      </w:r>
      <w:r w:rsidR="00D0057E" w:rsidRPr="00654BB3">
        <w:rPr>
          <w:rFonts w:ascii="Arial" w:eastAsia="Calibri" w:hAnsi="Arial" w:cs="Arial"/>
          <w:bCs/>
          <w:sz w:val="24"/>
          <w:szCs w:val="24"/>
          <w:lang w:val="es-CO" w:eastAsia="es-CO"/>
        </w:rPr>
        <w:t xml:space="preserve"> </w:t>
      </w:r>
      <w:r w:rsidR="00F077AE" w:rsidRPr="00654BB3">
        <w:rPr>
          <w:rFonts w:ascii="Arial" w:eastAsia="Calibri" w:hAnsi="Arial" w:cs="Arial"/>
          <w:b/>
          <w:sz w:val="24"/>
          <w:szCs w:val="24"/>
          <w:lang w:val="es-CO" w:eastAsia="es-CO"/>
        </w:rPr>
        <w:t>Modificar</w:t>
      </w:r>
      <w:r w:rsidR="00F077AE" w:rsidRPr="00654BB3">
        <w:rPr>
          <w:rFonts w:ascii="Arial" w:eastAsia="Calibri" w:hAnsi="Arial" w:cs="Arial"/>
          <w:bCs/>
          <w:sz w:val="24"/>
          <w:szCs w:val="24"/>
          <w:lang w:val="es-CO" w:eastAsia="es-CO"/>
        </w:rPr>
        <w:t xml:space="preserve"> el art</w:t>
      </w:r>
      <w:r w:rsidR="00F077AE">
        <w:rPr>
          <w:rFonts w:ascii="Arial" w:eastAsia="Calibri" w:hAnsi="Arial" w:cs="Arial"/>
          <w:bCs/>
          <w:sz w:val="24"/>
          <w:szCs w:val="24"/>
          <w:lang w:val="es-CO" w:eastAsia="es-CO"/>
        </w:rPr>
        <w:t>í</w:t>
      </w:r>
      <w:r w:rsidR="00F077AE" w:rsidRPr="00654BB3">
        <w:rPr>
          <w:rFonts w:ascii="Arial" w:eastAsia="Calibri" w:hAnsi="Arial" w:cs="Arial"/>
          <w:bCs/>
          <w:sz w:val="24"/>
          <w:szCs w:val="24"/>
          <w:lang w:val="es-CO" w:eastAsia="es-CO"/>
        </w:rPr>
        <w:t xml:space="preserve">culo </w:t>
      </w:r>
      <w:r w:rsidR="00F077AE">
        <w:rPr>
          <w:rFonts w:ascii="Arial" w:eastAsia="Calibri" w:hAnsi="Arial" w:cs="Arial"/>
          <w:bCs/>
          <w:sz w:val="24"/>
          <w:szCs w:val="24"/>
          <w:lang w:val="es-CO" w:eastAsia="es-CO"/>
        </w:rPr>
        <w:t>5</w:t>
      </w:r>
      <w:r w:rsidR="00F077AE" w:rsidRPr="00654BB3">
        <w:rPr>
          <w:rFonts w:ascii="Arial" w:eastAsia="Calibri" w:hAnsi="Arial" w:cs="Arial"/>
          <w:bCs/>
          <w:sz w:val="24"/>
          <w:szCs w:val="24"/>
          <w:lang w:val="es-CO" w:eastAsia="es-CO"/>
        </w:rPr>
        <w:t xml:space="preserve"> de </w:t>
      </w:r>
      <w:r w:rsidR="00F077AE" w:rsidRPr="00654BB3">
        <w:rPr>
          <w:rFonts w:ascii="Arial" w:eastAsia="Calibri" w:hAnsi="Arial" w:cs="Arial"/>
          <w:sz w:val="24"/>
          <w:szCs w:val="24"/>
          <w:lang w:val="es-CO" w:eastAsia="es-CO"/>
        </w:rPr>
        <w:t>la Resolución 066 de 201</w:t>
      </w:r>
      <w:r w:rsidR="00F077AE">
        <w:rPr>
          <w:rFonts w:ascii="Arial" w:eastAsia="Calibri" w:hAnsi="Arial" w:cs="Arial"/>
          <w:sz w:val="24"/>
          <w:szCs w:val="24"/>
          <w:lang w:val="es-CO" w:eastAsia="es-CO"/>
        </w:rPr>
        <w:t>6</w:t>
      </w:r>
      <w:r w:rsidR="00F077AE" w:rsidRPr="00654BB3">
        <w:rPr>
          <w:rFonts w:ascii="Arial" w:eastAsia="Calibri" w:hAnsi="Arial" w:cs="Arial"/>
          <w:sz w:val="24"/>
          <w:szCs w:val="24"/>
          <w:lang w:val="es-CO" w:eastAsia="es-CO"/>
        </w:rPr>
        <w:t>,</w:t>
      </w:r>
      <w:r w:rsidR="00F077AE" w:rsidRPr="00654BB3">
        <w:rPr>
          <w:rFonts w:ascii="Arial" w:eastAsia="Calibri" w:hAnsi="Arial" w:cs="Arial"/>
          <w:bCs/>
          <w:i/>
          <w:iCs/>
          <w:sz w:val="24"/>
          <w:szCs w:val="24"/>
          <w:lang w:val="es-CO" w:eastAsia="es-CO"/>
        </w:rPr>
        <w:t xml:space="preserve"> </w:t>
      </w:r>
      <w:r w:rsidR="00F077AE">
        <w:rPr>
          <w:rFonts w:ascii="Arial" w:eastAsia="Calibri" w:hAnsi="Arial" w:cs="Arial"/>
          <w:bCs/>
          <w:i/>
          <w:iCs/>
          <w:sz w:val="24"/>
          <w:szCs w:val="24"/>
          <w:lang w:val="es-CO" w:eastAsia="es-CO"/>
        </w:rPr>
        <w:t>“</w:t>
      </w:r>
      <w:r w:rsidR="00F077AE" w:rsidRPr="00654BB3">
        <w:rPr>
          <w:rFonts w:ascii="Arial" w:eastAsia="Calibri" w:hAnsi="Arial" w:cs="Arial"/>
          <w:bCs/>
          <w:iCs/>
          <w:sz w:val="24"/>
          <w:szCs w:val="24"/>
          <w:lang w:val="es-CO" w:eastAsia="es-CO"/>
        </w:rPr>
        <w:t xml:space="preserve">Por la cual </w:t>
      </w:r>
      <w:r w:rsidR="00F077AE" w:rsidRPr="00654BB3">
        <w:rPr>
          <w:rFonts w:ascii="Arial" w:eastAsia="Calibri" w:hAnsi="Arial" w:cs="Arial"/>
          <w:bCs/>
          <w:sz w:val="24"/>
          <w:szCs w:val="24"/>
          <w:lang w:val="es-CO" w:eastAsia="es-CO"/>
        </w:rPr>
        <w:t xml:space="preserve">se </w:t>
      </w:r>
      <w:r w:rsidR="00F077AE" w:rsidRPr="00654BB3">
        <w:rPr>
          <w:rFonts w:ascii="Arial" w:eastAsia="Calibri" w:hAnsi="Arial" w:cs="Arial"/>
          <w:bCs/>
          <w:iCs/>
          <w:sz w:val="24"/>
          <w:szCs w:val="24"/>
          <w:lang w:val="es-CO" w:eastAsia="es-CO"/>
        </w:rPr>
        <w:t>crea el Comité de Defensa Judicial y Conciliación del Departamento Administrativo para la Prosperidad Social</w:t>
      </w:r>
      <w:r w:rsidR="00F077AE">
        <w:rPr>
          <w:rFonts w:ascii="Arial" w:eastAsia="Calibri" w:hAnsi="Arial" w:cs="Arial"/>
          <w:bCs/>
          <w:iCs/>
          <w:sz w:val="24"/>
          <w:szCs w:val="24"/>
          <w:lang w:val="es-CO" w:eastAsia="es-CO"/>
        </w:rPr>
        <w:t>”</w:t>
      </w:r>
      <w:r w:rsidR="00F077AE" w:rsidRPr="00654BB3">
        <w:rPr>
          <w:rFonts w:ascii="Arial" w:eastAsia="Calibri" w:hAnsi="Arial" w:cs="Arial"/>
          <w:bCs/>
          <w:iCs/>
          <w:sz w:val="24"/>
          <w:szCs w:val="24"/>
          <w:lang w:val="es-CO" w:eastAsia="es-CO"/>
        </w:rPr>
        <w:t>, el cual quedar</w:t>
      </w:r>
      <w:r w:rsidR="00F077AE">
        <w:rPr>
          <w:rFonts w:ascii="Arial" w:eastAsia="Calibri" w:hAnsi="Arial" w:cs="Arial"/>
          <w:bCs/>
          <w:iCs/>
          <w:sz w:val="24"/>
          <w:szCs w:val="24"/>
          <w:lang w:val="es-CO" w:eastAsia="es-CO"/>
        </w:rPr>
        <w:t>á</w:t>
      </w:r>
      <w:r w:rsidR="00F077AE" w:rsidRPr="00654BB3">
        <w:rPr>
          <w:rFonts w:ascii="Arial" w:eastAsia="Calibri" w:hAnsi="Arial" w:cs="Arial"/>
          <w:bCs/>
          <w:iCs/>
          <w:sz w:val="24"/>
          <w:szCs w:val="24"/>
          <w:lang w:val="es-CO" w:eastAsia="es-CO"/>
        </w:rPr>
        <w:t xml:space="preserve"> as</w:t>
      </w:r>
      <w:r w:rsidR="00F077AE">
        <w:rPr>
          <w:rFonts w:ascii="Arial" w:eastAsia="Calibri" w:hAnsi="Arial" w:cs="Arial"/>
          <w:bCs/>
          <w:iCs/>
          <w:sz w:val="24"/>
          <w:szCs w:val="24"/>
          <w:lang w:val="es-CO" w:eastAsia="es-CO"/>
        </w:rPr>
        <w:t>í</w:t>
      </w:r>
      <w:r w:rsidR="00F077AE" w:rsidRPr="00654BB3">
        <w:rPr>
          <w:rFonts w:ascii="Arial" w:eastAsia="Calibri" w:hAnsi="Arial" w:cs="Arial"/>
          <w:bCs/>
          <w:iCs/>
          <w:sz w:val="24"/>
          <w:szCs w:val="24"/>
          <w:lang w:val="es-CO" w:eastAsia="es-CO"/>
        </w:rPr>
        <w:t>:</w:t>
      </w:r>
    </w:p>
    <w:p w14:paraId="58694B77" w14:textId="77777777" w:rsidR="00F077AE" w:rsidRDefault="00F077AE" w:rsidP="00654BB3">
      <w:pPr>
        <w:widowControl/>
        <w:adjustRightInd w:val="0"/>
        <w:jc w:val="both"/>
        <w:rPr>
          <w:rFonts w:ascii="Arial" w:eastAsia="Calibri" w:hAnsi="Arial" w:cs="Arial"/>
          <w:bCs/>
          <w:sz w:val="24"/>
          <w:szCs w:val="24"/>
          <w:lang w:val="es-CO" w:eastAsia="es-CO"/>
        </w:rPr>
      </w:pPr>
    </w:p>
    <w:p w14:paraId="663BBD9C" w14:textId="605CF841" w:rsidR="00C27431" w:rsidRPr="00F077AE" w:rsidRDefault="00F077AE" w:rsidP="00F077AE">
      <w:pPr>
        <w:widowControl/>
        <w:adjustRightInd w:val="0"/>
        <w:ind w:left="709"/>
        <w:jc w:val="both"/>
        <w:rPr>
          <w:rFonts w:ascii="Arial" w:eastAsia="Calibri" w:hAnsi="Arial" w:cs="Arial"/>
          <w:bCs/>
          <w:sz w:val="24"/>
          <w:szCs w:val="24"/>
          <w:lang w:val="es-CO" w:eastAsia="es-CO"/>
        </w:rPr>
      </w:pPr>
      <w:r>
        <w:rPr>
          <w:rFonts w:ascii="Arial" w:eastAsia="Calibri" w:hAnsi="Arial" w:cs="Arial"/>
          <w:b/>
          <w:iCs/>
          <w:sz w:val="24"/>
          <w:szCs w:val="24"/>
          <w:lang w:val="es-CO" w:eastAsia="es-CO"/>
        </w:rPr>
        <w:t xml:space="preserve">“Artículo 5. </w:t>
      </w:r>
      <w:proofErr w:type="gramStart"/>
      <w:r w:rsidR="004636CA" w:rsidRPr="00654BB3">
        <w:rPr>
          <w:rFonts w:ascii="Arial" w:eastAsia="Calibri" w:hAnsi="Arial" w:cs="Arial"/>
          <w:b/>
          <w:i/>
          <w:sz w:val="24"/>
          <w:szCs w:val="24"/>
          <w:lang w:val="es-CO" w:eastAsia="es-CO"/>
        </w:rPr>
        <w:t>Tr</w:t>
      </w:r>
      <w:r w:rsidR="000A71E0">
        <w:rPr>
          <w:rFonts w:ascii="Arial" w:eastAsia="Calibri" w:hAnsi="Arial" w:cs="Arial"/>
          <w:b/>
          <w:i/>
          <w:sz w:val="24"/>
          <w:szCs w:val="24"/>
          <w:lang w:val="es-CO" w:eastAsia="es-CO"/>
        </w:rPr>
        <w:t>á</w:t>
      </w:r>
      <w:r w:rsidR="004636CA" w:rsidRPr="00654BB3">
        <w:rPr>
          <w:rFonts w:ascii="Arial" w:eastAsia="Calibri" w:hAnsi="Arial" w:cs="Arial"/>
          <w:b/>
          <w:i/>
          <w:sz w:val="24"/>
          <w:szCs w:val="24"/>
          <w:lang w:val="es-CO" w:eastAsia="es-CO"/>
        </w:rPr>
        <w:t>mite</w:t>
      </w:r>
      <w:proofErr w:type="gramEnd"/>
      <w:r w:rsidR="004636CA" w:rsidRPr="00654BB3">
        <w:rPr>
          <w:rFonts w:ascii="Arial" w:eastAsia="Calibri" w:hAnsi="Arial" w:cs="Arial"/>
          <w:b/>
          <w:i/>
          <w:sz w:val="24"/>
          <w:szCs w:val="24"/>
          <w:lang w:val="es-CO" w:eastAsia="es-CO"/>
        </w:rPr>
        <w:t xml:space="preserve"> </w:t>
      </w:r>
      <w:r w:rsidR="00AD2B99" w:rsidRPr="00654BB3">
        <w:rPr>
          <w:rFonts w:ascii="Arial" w:eastAsia="Calibri" w:hAnsi="Arial" w:cs="Arial"/>
          <w:b/>
          <w:i/>
          <w:sz w:val="24"/>
          <w:szCs w:val="24"/>
          <w:lang w:val="es-CO" w:eastAsia="es-CO"/>
        </w:rPr>
        <w:t>d</w:t>
      </w:r>
      <w:r w:rsidR="004636CA" w:rsidRPr="00654BB3">
        <w:rPr>
          <w:rFonts w:ascii="Arial" w:eastAsia="Calibri" w:hAnsi="Arial" w:cs="Arial"/>
          <w:b/>
          <w:i/>
          <w:sz w:val="24"/>
          <w:szCs w:val="24"/>
          <w:lang w:val="es-CO" w:eastAsia="es-CO"/>
        </w:rPr>
        <w:t xml:space="preserve">e </w:t>
      </w:r>
      <w:r w:rsidR="000A71E0">
        <w:rPr>
          <w:rFonts w:ascii="Arial" w:eastAsia="Calibri" w:hAnsi="Arial" w:cs="Arial"/>
          <w:b/>
          <w:i/>
          <w:sz w:val="24"/>
          <w:szCs w:val="24"/>
          <w:lang w:val="es-CO" w:eastAsia="es-CO"/>
        </w:rPr>
        <w:t>i</w:t>
      </w:r>
      <w:r w:rsidR="004636CA" w:rsidRPr="00654BB3">
        <w:rPr>
          <w:rFonts w:ascii="Arial" w:eastAsia="Calibri" w:hAnsi="Arial" w:cs="Arial"/>
          <w:b/>
          <w:i/>
          <w:sz w:val="24"/>
          <w:szCs w:val="24"/>
          <w:lang w:val="es-CO" w:eastAsia="es-CO"/>
        </w:rPr>
        <w:t xml:space="preserve">mpedimentos, </w:t>
      </w:r>
      <w:r w:rsidR="000A71E0">
        <w:rPr>
          <w:rFonts w:ascii="Arial" w:eastAsia="Calibri" w:hAnsi="Arial" w:cs="Arial"/>
          <w:b/>
          <w:i/>
          <w:sz w:val="24"/>
          <w:szCs w:val="24"/>
          <w:lang w:val="es-CO" w:eastAsia="es-CO"/>
        </w:rPr>
        <w:t>r</w:t>
      </w:r>
      <w:r w:rsidR="004636CA" w:rsidRPr="00654BB3">
        <w:rPr>
          <w:rFonts w:ascii="Arial" w:eastAsia="Calibri" w:hAnsi="Arial" w:cs="Arial"/>
          <w:b/>
          <w:i/>
          <w:sz w:val="24"/>
          <w:szCs w:val="24"/>
          <w:lang w:val="es-CO" w:eastAsia="es-CO"/>
        </w:rPr>
        <w:t xml:space="preserve">ecusaciones </w:t>
      </w:r>
      <w:r w:rsidR="00AD2B99" w:rsidRPr="00654BB3">
        <w:rPr>
          <w:rFonts w:ascii="Arial" w:eastAsia="Calibri" w:hAnsi="Arial" w:cs="Arial"/>
          <w:b/>
          <w:i/>
          <w:sz w:val="24"/>
          <w:szCs w:val="24"/>
          <w:lang w:val="es-CO" w:eastAsia="es-CO"/>
        </w:rPr>
        <w:t xml:space="preserve">o </w:t>
      </w:r>
      <w:r w:rsidR="000A71E0">
        <w:rPr>
          <w:rFonts w:ascii="Arial" w:eastAsia="Calibri" w:hAnsi="Arial" w:cs="Arial"/>
          <w:b/>
          <w:i/>
          <w:sz w:val="24"/>
          <w:szCs w:val="24"/>
          <w:lang w:val="es-CO" w:eastAsia="es-CO"/>
        </w:rPr>
        <w:t>c</w:t>
      </w:r>
      <w:r w:rsidR="004636CA" w:rsidRPr="00654BB3">
        <w:rPr>
          <w:rFonts w:ascii="Arial" w:eastAsia="Calibri" w:hAnsi="Arial" w:cs="Arial"/>
          <w:b/>
          <w:i/>
          <w:sz w:val="24"/>
          <w:szCs w:val="24"/>
          <w:lang w:val="es-CO" w:eastAsia="es-CO"/>
        </w:rPr>
        <w:t xml:space="preserve">onflictos </w:t>
      </w:r>
      <w:r w:rsidR="00AD2B99" w:rsidRPr="00654BB3">
        <w:rPr>
          <w:rFonts w:ascii="Arial" w:eastAsia="Calibri" w:hAnsi="Arial" w:cs="Arial"/>
          <w:b/>
          <w:i/>
          <w:sz w:val="24"/>
          <w:szCs w:val="24"/>
          <w:lang w:val="es-CO" w:eastAsia="es-CO"/>
        </w:rPr>
        <w:t>d</w:t>
      </w:r>
      <w:r w:rsidR="004636CA" w:rsidRPr="00654BB3">
        <w:rPr>
          <w:rFonts w:ascii="Arial" w:eastAsia="Calibri" w:hAnsi="Arial" w:cs="Arial"/>
          <w:b/>
          <w:i/>
          <w:sz w:val="24"/>
          <w:szCs w:val="24"/>
          <w:lang w:val="es-CO" w:eastAsia="es-CO"/>
        </w:rPr>
        <w:t xml:space="preserve">e </w:t>
      </w:r>
      <w:r w:rsidR="000A71E0">
        <w:rPr>
          <w:rFonts w:ascii="Arial" w:eastAsia="Calibri" w:hAnsi="Arial" w:cs="Arial"/>
          <w:b/>
          <w:i/>
          <w:sz w:val="24"/>
          <w:szCs w:val="24"/>
          <w:lang w:val="es-CO" w:eastAsia="es-CO"/>
        </w:rPr>
        <w:t>i</w:t>
      </w:r>
      <w:r w:rsidR="004636CA" w:rsidRPr="00654BB3">
        <w:rPr>
          <w:rFonts w:ascii="Arial" w:eastAsia="Calibri" w:hAnsi="Arial" w:cs="Arial"/>
          <w:b/>
          <w:i/>
          <w:sz w:val="24"/>
          <w:szCs w:val="24"/>
          <w:lang w:val="es-CO" w:eastAsia="es-CO"/>
        </w:rPr>
        <w:t>ntereses</w:t>
      </w:r>
      <w:r w:rsidR="00C27431" w:rsidRPr="00654BB3">
        <w:rPr>
          <w:rFonts w:ascii="Arial" w:eastAsia="Calibri" w:hAnsi="Arial" w:cs="Arial"/>
          <w:b/>
          <w:sz w:val="24"/>
          <w:szCs w:val="24"/>
          <w:lang w:val="es-CO" w:eastAsia="es-CO"/>
        </w:rPr>
        <w:t xml:space="preserve">. </w:t>
      </w:r>
      <w:r w:rsidR="00C27431" w:rsidRPr="00654BB3">
        <w:rPr>
          <w:rFonts w:ascii="Arial" w:eastAsia="Calibri" w:hAnsi="Arial" w:cs="Arial"/>
          <w:sz w:val="24"/>
          <w:szCs w:val="24"/>
          <w:lang w:val="es-CO" w:eastAsia="es-CO"/>
        </w:rPr>
        <w:t>Si uno o varios de los integrantes del comité de conciliación se encuentra incurso en alguna de las causales de impedimento o conflicto de intereses, conforme a lo descrito en el artículo 11 de la Ley 1437 de 2011, 141 de la Ley 1564 de 2012</w:t>
      </w:r>
      <w:r w:rsidR="006C29F5">
        <w:rPr>
          <w:rFonts w:ascii="Arial" w:eastAsia="Calibri" w:hAnsi="Arial" w:cs="Arial"/>
          <w:sz w:val="24"/>
          <w:szCs w:val="24"/>
          <w:lang w:val="es-CO" w:eastAsia="es-CO"/>
        </w:rPr>
        <w:t>,</w:t>
      </w:r>
      <w:r w:rsidR="00C27431" w:rsidRPr="00654BB3">
        <w:rPr>
          <w:rFonts w:ascii="Arial" w:eastAsia="Calibri" w:hAnsi="Arial" w:cs="Arial"/>
          <w:sz w:val="24"/>
          <w:szCs w:val="24"/>
          <w:lang w:val="es-CO" w:eastAsia="es-CO"/>
        </w:rPr>
        <w:t xml:space="preserve"> 44 de la Ley 1952 de 2019</w:t>
      </w:r>
      <w:r w:rsidR="006C29F5">
        <w:rPr>
          <w:rFonts w:ascii="Arial" w:eastAsia="Calibri" w:hAnsi="Arial" w:cs="Arial"/>
          <w:sz w:val="24"/>
          <w:szCs w:val="24"/>
          <w:lang w:val="es-CO" w:eastAsia="es-CO"/>
        </w:rPr>
        <w:t xml:space="preserve"> y demás normas aplicables</w:t>
      </w:r>
      <w:r w:rsidR="00C27431" w:rsidRPr="00654BB3">
        <w:rPr>
          <w:rFonts w:ascii="Arial" w:eastAsia="Calibri" w:hAnsi="Arial" w:cs="Arial"/>
          <w:sz w:val="24"/>
          <w:szCs w:val="24"/>
          <w:lang w:val="es-CO" w:eastAsia="es-CO"/>
        </w:rPr>
        <w:t xml:space="preserve">, así deberá informarlo al </w:t>
      </w:r>
      <w:r w:rsidR="006E7935" w:rsidRPr="00654BB3">
        <w:rPr>
          <w:rFonts w:ascii="Arial" w:eastAsia="Calibri" w:hAnsi="Arial" w:cs="Arial"/>
          <w:sz w:val="24"/>
          <w:szCs w:val="24"/>
          <w:lang w:val="es-CO" w:eastAsia="es-CO"/>
        </w:rPr>
        <w:t>comité</w:t>
      </w:r>
      <w:r w:rsidR="00C27431" w:rsidRPr="00654BB3">
        <w:rPr>
          <w:rFonts w:ascii="Arial" w:eastAsia="Calibri" w:hAnsi="Arial" w:cs="Arial"/>
          <w:sz w:val="24"/>
          <w:szCs w:val="24"/>
          <w:lang w:val="es-CO" w:eastAsia="es-CO"/>
        </w:rPr>
        <w:t xml:space="preserve">, antes de iniciar la correspondiente sesión en la que </w:t>
      </w:r>
      <w:r w:rsidR="006C29F5">
        <w:rPr>
          <w:rFonts w:ascii="Arial" w:eastAsia="Calibri" w:hAnsi="Arial" w:cs="Arial"/>
          <w:sz w:val="24"/>
          <w:szCs w:val="24"/>
          <w:lang w:val="es-CO" w:eastAsia="es-CO"/>
        </w:rPr>
        <w:t xml:space="preserve">deba </w:t>
      </w:r>
      <w:r w:rsidR="00C27431" w:rsidRPr="00654BB3">
        <w:rPr>
          <w:rFonts w:ascii="Arial" w:eastAsia="Calibri" w:hAnsi="Arial" w:cs="Arial"/>
          <w:sz w:val="24"/>
          <w:szCs w:val="24"/>
          <w:lang w:val="es-CO" w:eastAsia="es-CO"/>
        </w:rPr>
        <w:t>ser sometida a consideración una propuesta de conciliación o la decisión o no, de iniciar una acción de repetición</w:t>
      </w:r>
      <w:r w:rsidR="006C29F5">
        <w:rPr>
          <w:rFonts w:ascii="Arial" w:eastAsia="Calibri" w:hAnsi="Arial" w:cs="Arial"/>
          <w:sz w:val="24"/>
          <w:szCs w:val="24"/>
          <w:lang w:val="es-CO" w:eastAsia="es-CO"/>
        </w:rPr>
        <w:t>;</w:t>
      </w:r>
      <w:r w:rsidR="006C29F5" w:rsidRPr="00654BB3">
        <w:rPr>
          <w:rFonts w:ascii="Arial" w:eastAsia="Calibri" w:hAnsi="Arial" w:cs="Arial"/>
          <w:sz w:val="24"/>
          <w:szCs w:val="24"/>
          <w:lang w:val="es-CO" w:eastAsia="es-CO"/>
        </w:rPr>
        <w:t xml:space="preserve"> </w:t>
      </w:r>
      <w:r w:rsidR="00C27431" w:rsidRPr="00654BB3">
        <w:rPr>
          <w:rFonts w:ascii="Arial" w:eastAsia="Calibri" w:hAnsi="Arial" w:cs="Arial"/>
          <w:sz w:val="24"/>
          <w:szCs w:val="24"/>
          <w:lang w:val="es-CO" w:eastAsia="es-CO"/>
        </w:rPr>
        <w:t>lo anterior, con el fin de garantizar los principios de imparcialidad y objetividad.</w:t>
      </w:r>
    </w:p>
    <w:p w14:paraId="1CE5F798" w14:textId="77777777" w:rsidR="00C27431" w:rsidRPr="00654BB3" w:rsidRDefault="00C27431" w:rsidP="00F077AE">
      <w:pPr>
        <w:widowControl/>
        <w:adjustRightInd w:val="0"/>
        <w:ind w:left="709"/>
        <w:jc w:val="both"/>
        <w:rPr>
          <w:rFonts w:ascii="Arial" w:eastAsia="Calibri" w:hAnsi="Arial" w:cs="Arial"/>
          <w:sz w:val="24"/>
          <w:szCs w:val="24"/>
          <w:lang w:val="es-CO" w:eastAsia="es-CO"/>
        </w:rPr>
      </w:pPr>
    </w:p>
    <w:p w14:paraId="3D58479A" w14:textId="46AD900F" w:rsidR="00C27431" w:rsidRPr="00654BB3" w:rsidRDefault="006E7935" w:rsidP="00F077AE">
      <w:pPr>
        <w:widowControl/>
        <w:adjustRightInd w:val="0"/>
        <w:ind w:left="709"/>
        <w:jc w:val="both"/>
        <w:rPr>
          <w:rFonts w:ascii="Arial" w:eastAsia="Calibri" w:hAnsi="Arial" w:cs="Arial"/>
          <w:sz w:val="24"/>
          <w:szCs w:val="24"/>
          <w:lang w:val="es-CO" w:eastAsia="es-CO"/>
        </w:rPr>
      </w:pPr>
      <w:r>
        <w:rPr>
          <w:rFonts w:ascii="Arial" w:eastAsia="Calibri" w:hAnsi="Arial" w:cs="Arial"/>
          <w:sz w:val="24"/>
          <w:szCs w:val="24"/>
          <w:lang w:val="es-CO" w:eastAsia="es-CO"/>
        </w:rPr>
        <w:t xml:space="preserve">Una vez presentado </w:t>
      </w:r>
      <w:r w:rsidR="00C27431" w:rsidRPr="00654BB3">
        <w:rPr>
          <w:rFonts w:ascii="Arial" w:eastAsia="Calibri" w:hAnsi="Arial" w:cs="Arial"/>
          <w:sz w:val="24"/>
          <w:szCs w:val="24"/>
          <w:lang w:val="es-CO" w:eastAsia="es-CO"/>
        </w:rPr>
        <w:t xml:space="preserve">el impedimento, recusación o </w:t>
      </w:r>
      <w:proofErr w:type="spellStart"/>
      <w:r w:rsidR="00C27431" w:rsidRPr="00654BB3">
        <w:rPr>
          <w:rFonts w:ascii="Arial" w:eastAsia="Calibri" w:hAnsi="Arial" w:cs="Arial"/>
          <w:sz w:val="24"/>
          <w:szCs w:val="24"/>
          <w:lang w:val="es-CO" w:eastAsia="es-CO"/>
        </w:rPr>
        <w:t>conclficto</w:t>
      </w:r>
      <w:proofErr w:type="spellEnd"/>
      <w:r w:rsidR="00C27431" w:rsidRPr="00654BB3">
        <w:rPr>
          <w:rFonts w:ascii="Arial" w:eastAsia="Calibri" w:hAnsi="Arial" w:cs="Arial"/>
          <w:sz w:val="24"/>
          <w:szCs w:val="24"/>
          <w:lang w:val="es-CO" w:eastAsia="es-CO"/>
        </w:rPr>
        <w:t xml:space="preserve"> de intereses, se someterá al trámite contemplado en el artículo 12 de la Ley 1437 de 2011</w:t>
      </w:r>
      <w:r w:rsidR="00493FBE">
        <w:rPr>
          <w:rFonts w:ascii="Arial" w:eastAsia="Calibri" w:hAnsi="Arial" w:cs="Arial"/>
          <w:sz w:val="24"/>
          <w:szCs w:val="24"/>
          <w:lang w:val="es-CO" w:eastAsia="es-CO"/>
        </w:rPr>
        <w:t xml:space="preserve"> o la norma que haga sus veces</w:t>
      </w:r>
      <w:r w:rsidR="00C27431" w:rsidRPr="00654BB3">
        <w:rPr>
          <w:rFonts w:ascii="Arial" w:eastAsia="Calibri" w:hAnsi="Arial" w:cs="Arial"/>
          <w:sz w:val="24"/>
          <w:szCs w:val="24"/>
          <w:lang w:val="es-CO" w:eastAsia="es-CO"/>
        </w:rPr>
        <w:t>.</w:t>
      </w:r>
    </w:p>
    <w:p w14:paraId="7EBFC06C" w14:textId="77777777" w:rsidR="00C27431" w:rsidRPr="00654BB3" w:rsidRDefault="00C27431" w:rsidP="00F077AE">
      <w:pPr>
        <w:widowControl/>
        <w:adjustRightInd w:val="0"/>
        <w:ind w:left="709"/>
        <w:jc w:val="both"/>
        <w:rPr>
          <w:rFonts w:ascii="Arial" w:eastAsia="Calibri" w:hAnsi="Arial" w:cs="Arial"/>
          <w:sz w:val="24"/>
          <w:szCs w:val="24"/>
          <w:lang w:val="es-CO" w:eastAsia="es-CO"/>
        </w:rPr>
      </w:pPr>
    </w:p>
    <w:p w14:paraId="4D67D424" w14:textId="42D8D836" w:rsidR="00F27877" w:rsidRPr="00654BB3" w:rsidRDefault="00C27431"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Cuando se acepte un impedimento o una recusación respecto de un miembro del </w:t>
      </w:r>
      <w:r w:rsidR="006C29F5">
        <w:rPr>
          <w:rFonts w:ascii="Arial" w:eastAsia="Calibri" w:hAnsi="Arial" w:cs="Arial"/>
          <w:sz w:val="24"/>
          <w:szCs w:val="24"/>
          <w:lang w:val="es-CO" w:eastAsia="es-CO"/>
        </w:rPr>
        <w:t>c</w:t>
      </w:r>
      <w:r w:rsidRPr="00654BB3">
        <w:rPr>
          <w:rFonts w:ascii="Arial" w:eastAsia="Calibri" w:hAnsi="Arial" w:cs="Arial"/>
          <w:sz w:val="24"/>
          <w:szCs w:val="24"/>
          <w:lang w:val="es-CO" w:eastAsia="es-CO"/>
        </w:rPr>
        <w:t xml:space="preserve">omité, el </w:t>
      </w:r>
      <w:proofErr w:type="gramStart"/>
      <w:r w:rsidRPr="00654BB3">
        <w:rPr>
          <w:rFonts w:ascii="Arial" w:eastAsia="Calibri" w:hAnsi="Arial" w:cs="Arial"/>
          <w:sz w:val="24"/>
          <w:szCs w:val="24"/>
          <w:lang w:val="es-CO" w:eastAsia="es-CO"/>
        </w:rPr>
        <w:t>Director</w:t>
      </w:r>
      <w:proofErr w:type="gramEnd"/>
      <w:r w:rsidRPr="00654BB3">
        <w:rPr>
          <w:rFonts w:ascii="Arial" w:eastAsia="Calibri" w:hAnsi="Arial" w:cs="Arial"/>
          <w:sz w:val="24"/>
          <w:szCs w:val="24"/>
          <w:lang w:val="es-CO" w:eastAsia="es-CO"/>
        </w:rPr>
        <w:t xml:space="preserve"> del Departamento Administrativo para la Prosperidad Social deberá designar un miembro ad hoc de dirección o de confianza, con el objetivo que </w:t>
      </w:r>
      <w:r w:rsidR="00B65B16" w:rsidRPr="00654BB3">
        <w:rPr>
          <w:rFonts w:ascii="Arial" w:eastAsia="Calibri" w:hAnsi="Arial" w:cs="Arial"/>
          <w:sz w:val="24"/>
          <w:szCs w:val="24"/>
          <w:lang w:val="es-CO" w:eastAsia="es-CO"/>
        </w:rPr>
        <w:t xml:space="preserve">el </w:t>
      </w:r>
      <w:r w:rsidR="006C29F5">
        <w:rPr>
          <w:rFonts w:ascii="Arial" w:eastAsia="Calibri" w:hAnsi="Arial" w:cs="Arial"/>
          <w:sz w:val="24"/>
          <w:szCs w:val="24"/>
          <w:lang w:val="es-CO" w:eastAsia="es-CO"/>
        </w:rPr>
        <w:t>c</w:t>
      </w:r>
      <w:r w:rsidR="00B65B16" w:rsidRPr="00654BB3">
        <w:rPr>
          <w:rFonts w:ascii="Arial" w:eastAsia="Calibri" w:hAnsi="Arial" w:cs="Arial"/>
          <w:sz w:val="24"/>
          <w:szCs w:val="24"/>
          <w:lang w:val="es-CO" w:eastAsia="es-CO"/>
        </w:rPr>
        <w:t xml:space="preserve">omité </w:t>
      </w:r>
      <w:r w:rsidRPr="00654BB3">
        <w:rPr>
          <w:rFonts w:ascii="Arial" w:eastAsia="Calibri" w:hAnsi="Arial" w:cs="Arial"/>
          <w:sz w:val="24"/>
          <w:szCs w:val="24"/>
          <w:lang w:val="es-CO" w:eastAsia="es-CO"/>
        </w:rPr>
        <w:t>pueda sesionar y decidir, de acuerdo con lo dispuesto en el inciso final del artículo 2.2.4.3.1.2.4 del Decreto 1069 de 2015, con un mínimo de tres de sus miembros permanentes y adoptar las decisiones por mayoría simple.</w:t>
      </w:r>
      <w:r w:rsidR="00F077AE">
        <w:rPr>
          <w:rFonts w:ascii="Arial" w:eastAsia="Calibri" w:hAnsi="Arial" w:cs="Arial"/>
          <w:sz w:val="24"/>
          <w:szCs w:val="24"/>
          <w:lang w:val="es-CO" w:eastAsia="es-CO"/>
        </w:rPr>
        <w:t>”</w:t>
      </w:r>
    </w:p>
    <w:p w14:paraId="42A64DCC" w14:textId="77777777" w:rsidR="00C27431" w:rsidRPr="00654BB3" w:rsidRDefault="00C27431" w:rsidP="00654BB3">
      <w:pPr>
        <w:widowControl/>
        <w:adjustRightInd w:val="0"/>
        <w:jc w:val="both"/>
        <w:rPr>
          <w:rFonts w:ascii="Arial" w:eastAsia="Calibri" w:hAnsi="Arial" w:cs="Arial"/>
          <w:b/>
          <w:sz w:val="24"/>
          <w:szCs w:val="24"/>
          <w:lang w:val="es-CO" w:eastAsia="es-CO"/>
        </w:rPr>
      </w:pPr>
    </w:p>
    <w:p w14:paraId="50A66C02" w14:textId="7849BB64" w:rsidR="00F077AE" w:rsidRDefault="004636CA" w:rsidP="00654BB3">
      <w:pPr>
        <w:widowControl/>
        <w:adjustRightInd w:val="0"/>
        <w:jc w:val="both"/>
        <w:rPr>
          <w:rFonts w:ascii="Arial" w:eastAsia="Calibri" w:hAnsi="Arial" w:cs="Arial"/>
          <w:b/>
          <w:sz w:val="24"/>
          <w:szCs w:val="24"/>
          <w:lang w:val="es-CO" w:eastAsia="es-CO"/>
        </w:rPr>
      </w:pPr>
      <w:proofErr w:type="spellStart"/>
      <w:r w:rsidRPr="00654BB3">
        <w:rPr>
          <w:rFonts w:ascii="Arial" w:eastAsia="Calibri" w:hAnsi="Arial" w:cs="Arial"/>
          <w:b/>
          <w:sz w:val="24"/>
          <w:szCs w:val="24"/>
          <w:lang w:val="es-CO" w:eastAsia="es-CO"/>
        </w:rPr>
        <w:t>Articulo</w:t>
      </w:r>
      <w:proofErr w:type="spellEnd"/>
      <w:r w:rsidRPr="00654BB3">
        <w:rPr>
          <w:rFonts w:ascii="Arial" w:eastAsia="Calibri" w:hAnsi="Arial" w:cs="Arial"/>
          <w:b/>
          <w:sz w:val="24"/>
          <w:szCs w:val="24"/>
          <w:lang w:val="es-CO" w:eastAsia="es-CO"/>
        </w:rPr>
        <w:t xml:space="preserve"> </w:t>
      </w:r>
      <w:r w:rsidR="004D25AF">
        <w:rPr>
          <w:rFonts w:ascii="Arial" w:eastAsia="Calibri" w:hAnsi="Arial" w:cs="Arial"/>
          <w:b/>
          <w:sz w:val="24"/>
          <w:szCs w:val="24"/>
          <w:lang w:val="es-CO" w:eastAsia="es-CO"/>
        </w:rPr>
        <w:t>6</w:t>
      </w:r>
      <w:r w:rsidRPr="00654BB3">
        <w:rPr>
          <w:rFonts w:ascii="Arial" w:eastAsia="Calibri" w:hAnsi="Arial" w:cs="Arial"/>
          <w:b/>
          <w:sz w:val="24"/>
          <w:szCs w:val="24"/>
          <w:lang w:val="es-CO" w:eastAsia="es-CO"/>
        </w:rPr>
        <w:t xml:space="preserve">. </w:t>
      </w:r>
      <w:r w:rsidR="00F077AE" w:rsidRPr="00654BB3">
        <w:rPr>
          <w:rFonts w:ascii="Arial" w:eastAsia="Calibri" w:hAnsi="Arial" w:cs="Arial"/>
          <w:b/>
          <w:sz w:val="24"/>
          <w:szCs w:val="24"/>
          <w:lang w:val="es-CO" w:eastAsia="es-CO"/>
        </w:rPr>
        <w:t>Modificar</w:t>
      </w:r>
      <w:r w:rsidR="00F077AE" w:rsidRPr="00654BB3">
        <w:rPr>
          <w:rFonts w:ascii="Arial" w:eastAsia="Calibri" w:hAnsi="Arial" w:cs="Arial"/>
          <w:bCs/>
          <w:sz w:val="24"/>
          <w:szCs w:val="24"/>
          <w:lang w:val="es-CO" w:eastAsia="es-CO"/>
        </w:rPr>
        <w:t xml:space="preserve"> el art</w:t>
      </w:r>
      <w:r w:rsidR="00F077AE">
        <w:rPr>
          <w:rFonts w:ascii="Arial" w:eastAsia="Calibri" w:hAnsi="Arial" w:cs="Arial"/>
          <w:bCs/>
          <w:sz w:val="24"/>
          <w:szCs w:val="24"/>
          <w:lang w:val="es-CO" w:eastAsia="es-CO"/>
        </w:rPr>
        <w:t>í</w:t>
      </w:r>
      <w:r w:rsidR="00F077AE" w:rsidRPr="00654BB3">
        <w:rPr>
          <w:rFonts w:ascii="Arial" w:eastAsia="Calibri" w:hAnsi="Arial" w:cs="Arial"/>
          <w:bCs/>
          <w:sz w:val="24"/>
          <w:szCs w:val="24"/>
          <w:lang w:val="es-CO" w:eastAsia="es-CO"/>
        </w:rPr>
        <w:t xml:space="preserve">culo </w:t>
      </w:r>
      <w:r w:rsidR="00F077AE">
        <w:rPr>
          <w:rFonts w:ascii="Arial" w:eastAsia="Calibri" w:hAnsi="Arial" w:cs="Arial"/>
          <w:bCs/>
          <w:sz w:val="24"/>
          <w:szCs w:val="24"/>
          <w:lang w:val="es-CO" w:eastAsia="es-CO"/>
        </w:rPr>
        <w:t>6</w:t>
      </w:r>
      <w:r w:rsidR="00F077AE" w:rsidRPr="00654BB3">
        <w:rPr>
          <w:rFonts w:ascii="Arial" w:eastAsia="Calibri" w:hAnsi="Arial" w:cs="Arial"/>
          <w:bCs/>
          <w:sz w:val="24"/>
          <w:szCs w:val="24"/>
          <w:lang w:val="es-CO" w:eastAsia="es-CO"/>
        </w:rPr>
        <w:t xml:space="preserve"> de </w:t>
      </w:r>
      <w:r w:rsidR="00F077AE" w:rsidRPr="00654BB3">
        <w:rPr>
          <w:rFonts w:ascii="Arial" w:eastAsia="Calibri" w:hAnsi="Arial" w:cs="Arial"/>
          <w:sz w:val="24"/>
          <w:szCs w:val="24"/>
          <w:lang w:val="es-CO" w:eastAsia="es-CO"/>
        </w:rPr>
        <w:t>la Resolución 066 de 201</w:t>
      </w:r>
      <w:r w:rsidR="00F077AE">
        <w:rPr>
          <w:rFonts w:ascii="Arial" w:eastAsia="Calibri" w:hAnsi="Arial" w:cs="Arial"/>
          <w:sz w:val="24"/>
          <w:szCs w:val="24"/>
          <w:lang w:val="es-CO" w:eastAsia="es-CO"/>
        </w:rPr>
        <w:t>6</w:t>
      </w:r>
      <w:r w:rsidR="00F077AE" w:rsidRPr="00654BB3">
        <w:rPr>
          <w:rFonts w:ascii="Arial" w:eastAsia="Calibri" w:hAnsi="Arial" w:cs="Arial"/>
          <w:sz w:val="24"/>
          <w:szCs w:val="24"/>
          <w:lang w:val="es-CO" w:eastAsia="es-CO"/>
        </w:rPr>
        <w:t>,</w:t>
      </w:r>
      <w:r w:rsidR="00F077AE" w:rsidRPr="00654BB3">
        <w:rPr>
          <w:rFonts w:ascii="Arial" w:eastAsia="Calibri" w:hAnsi="Arial" w:cs="Arial"/>
          <w:bCs/>
          <w:i/>
          <w:iCs/>
          <w:sz w:val="24"/>
          <w:szCs w:val="24"/>
          <w:lang w:val="es-CO" w:eastAsia="es-CO"/>
        </w:rPr>
        <w:t xml:space="preserve"> </w:t>
      </w:r>
      <w:r w:rsidR="00F077AE">
        <w:rPr>
          <w:rFonts w:ascii="Arial" w:eastAsia="Calibri" w:hAnsi="Arial" w:cs="Arial"/>
          <w:bCs/>
          <w:i/>
          <w:iCs/>
          <w:sz w:val="24"/>
          <w:szCs w:val="24"/>
          <w:lang w:val="es-CO" w:eastAsia="es-CO"/>
        </w:rPr>
        <w:t>“</w:t>
      </w:r>
      <w:r w:rsidR="00F077AE" w:rsidRPr="00654BB3">
        <w:rPr>
          <w:rFonts w:ascii="Arial" w:eastAsia="Calibri" w:hAnsi="Arial" w:cs="Arial"/>
          <w:bCs/>
          <w:iCs/>
          <w:sz w:val="24"/>
          <w:szCs w:val="24"/>
          <w:lang w:val="es-CO" w:eastAsia="es-CO"/>
        </w:rPr>
        <w:t xml:space="preserve">Por la cual </w:t>
      </w:r>
      <w:r w:rsidR="00F077AE" w:rsidRPr="00654BB3">
        <w:rPr>
          <w:rFonts w:ascii="Arial" w:eastAsia="Calibri" w:hAnsi="Arial" w:cs="Arial"/>
          <w:bCs/>
          <w:sz w:val="24"/>
          <w:szCs w:val="24"/>
          <w:lang w:val="es-CO" w:eastAsia="es-CO"/>
        </w:rPr>
        <w:t xml:space="preserve">se </w:t>
      </w:r>
      <w:r w:rsidR="00F077AE" w:rsidRPr="00654BB3">
        <w:rPr>
          <w:rFonts w:ascii="Arial" w:eastAsia="Calibri" w:hAnsi="Arial" w:cs="Arial"/>
          <w:bCs/>
          <w:iCs/>
          <w:sz w:val="24"/>
          <w:szCs w:val="24"/>
          <w:lang w:val="es-CO" w:eastAsia="es-CO"/>
        </w:rPr>
        <w:t>crea el Comité de Defensa Judicial y Conciliación del Departamento Administrativo para la Prosperidad Social</w:t>
      </w:r>
      <w:r w:rsidR="00F077AE">
        <w:rPr>
          <w:rFonts w:ascii="Arial" w:eastAsia="Calibri" w:hAnsi="Arial" w:cs="Arial"/>
          <w:bCs/>
          <w:iCs/>
          <w:sz w:val="24"/>
          <w:szCs w:val="24"/>
          <w:lang w:val="es-CO" w:eastAsia="es-CO"/>
        </w:rPr>
        <w:t>”</w:t>
      </w:r>
      <w:r w:rsidR="00F077AE" w:rsidRPr="00654BB3">
        <w:rPr>
          <w:rFonts w:ascii="Arial" w:eastAsia="Calibri" w:hAnsi="Arial" w:cs="Arial"/>
          <w:bCs/>
          <w:iCs/>
          <w:sz w:val="24"/>
          <w:szCs w:val="24"/>
          <w:lang w:val="es-CO" w:eastAsia="es-CO"/>
        </w:rPr>
        <w:t>, el cual quedar</w:t>
      </w:r>
      <w:r w:rsidR="00F077AE">
        <w:rPr>
          <w:rFonts w:ascii="Arial" w:eastAsia="Calibri" w:hAnsi="Arial" w:cs="Arial"/>
          <w:bCs/>
          <w:iCs/>
          <w:sz w:val="24"/>
          <w:szCs w:val="24"/>
          <w:lang w:val="es-CO" w:eastAsia="es-CO"/>
        </w:rPr>
        <w:t>á</w:t>
      </w:r>
      <w:r w:rsidR="00F077AE" w:rsidRPr="00654BB3">
        <w:rPr>
          <w:rFonts w:ascii="Arial" w:eastAsia="Calibri" w:hAnsi="Arial" w:cs="Arial"/>
          <w:bCs/>
          <w:iCs/>
          <w:sz w:val="24"/>
          <w:szCs w:val="24"/>
          <w:lang w:val="es-CO" w:eastAsia="es-CO"/>
        </w:rPr>
        <w:t xml:space="preserve"> as</w:t>
      </w:r>
      <w:r w:rsidR="00F077AE">
        <w:rPr>
          <w:rFonts w:ascii="Arial" w:eastAsia="Calibri" w:hAnsi="Arial" w:cs="Arial"/>
          <w:bCs/>
          <w:iCs/>
          <w:sz w:val="24"/>
          <w:szCs w:val="24"/>
          <w:lang w:val="es-CO" w:eastAsia="es-CO"/>
        </w:rPr>
        <w:t>í</w:t>
      </w:r>
      <w:r w:rsidR="00F077AE" w:rsidRPr="00654BB3">
        <w:rPr>
          <w:rFonts w:ascii="Arial" w:eastAsia="Calibri" w:hAnsi="Arial" w:cs="Arial"/>
          <w:bCs/>
          <w:iCs/>
          <w:sz w:val="24"/>
          <w:szCs w:val="24"/>
          <w:lang w:val="es-CO" w:eastAsia="es-CO"/>
        </w:rPr>
        <w:t>:</w:t>
      </w:r>
    </w:p>
    <w:p w14:paraId="27ECCB20" w14:textId="77777777" w:rsidR="00F077AE" w:rsidRDefault="00F077AE" w:rsidP="00654BB3">
      <w:pPr>
        <w:widowControl/>
        <w:adjustRightInd w:val="0"/>
        <w:jc w:val="both"/>
        <w:rPr>
          <w:rFonts w:ascii="Arial" w:eastAsia="Calibri" w:hAnsi="Arial" w:cs="Arial"/>
          <w:b/>
          <w:sz w:val="24"/>
          <w:szCs w:val="24"/>
          <w:lang w:val="es-CO" w:eastAsia="es-CO"/>
        </w:rPr>
      </w:pPr>
    </w:p>
    <w:p w14:paraId="5E45C4F4" w14:textId="6B28BF10" w:rsidR="00C27431" w:rsidRPr="00654BB3" w:rsidRDefault="00F077AE" w:rsidP="00F077AE">
      <w:pPr>
        <w:widowControl/>
        <w:adjustRightInd w:val="0"/>
        <w:ind w:left="709"/>
        <w:jc w:val="both"/>
        <w:rPr>
          <w:rFonts w:ascii="Arial" w:eastAsia="Calibri" w:hAnsi="Arial" w:cs="Arial"/>
          <w:sz w:val="24"/>
          <w:szCs w:val="24"/>
          <w:lang w:val="es-CO" w:eastAsia="es-CO"/>
        </w:rPr>
      </w:pPr>
      <w:r>
        <w:rPr>
          <w:rFonts w:ascii="Arial" w:eastAsia="Calibri" w:hAnsi="Arial" w:cs="Arial"/>
          <w:b/>
          <w:iCs/>
          <w:sz w:val="24"/>
          <w:szCs w:val="24"/>
          <w:lang w:val="es-CO" w:eastAsia="es-CO"/>
        </w:rPr>
        <w:t xml:space="preserve">“Artículo 6. </w:t>
      </w:r>
      <w:proofErr w:type="gramStart"/>
      <w:r w:rsidR="004636CA" w:rsidRPr="00654BB3">
        <w:rPr>
          <w:rFonts w:ascii="Arial" w:eastAsia="Calibri" w:hAnsi="Arial" w:cs="Arial"/>
          <w:b/>
          <w:i/>
          <w:sz w:val="24"/>
          <w:szCs w:val="24"/>
          <w:lang w:val="es-CO" w:eastAsia="es-CO"/>
        </w:rPr>
        <w:t>Sesiones</w:t>
      </w:r>
      <w:proofErr w:type="gramEnd"/>
      <w:r w:rsidR="004636CA" w:rsidRPr="00654BB3">
        <w:rPr>
          <w:rFonts w:ascii="Arial" w:eastAsia="Calibri" w:hAnsi="Arial" w:cs="Arial"/>
          <w:b/>
          <w:i/>
          <w:sz w:val="24"/>
          <w:szCs w:val="24"/>
          <w:lang w:val="es-CO" w:eastAsia="es-CO"/>
        </w:rPr>
        <w:t xml:space="preserve"> y votación.</w:t>
      </w:r>
      <w:r w:rsidR="004636CA" w:rsidRPr="00654BB3">
        <w:rPr>
          <w:rFonts w:ascii="Arial" w:eastAsia="Calibri" w:hAnsi="Arial" w:cs="Arial"/>
          <w:b/>
          <w:sz w:val="24"/>
          <w:szCs w:val="24"/>
          <w:lang w:val="es-CO" w:eastAsia="es-CO"/>
        </w:rPr>
        <w:t xml:space="preserve"> </w:t>
      </w:r>
      <w:r w:rsidR="00C27431" w:rsidRPr="00654BB3">
        <w:rPr>
          <w:rFonts w:ascii="Arial" w:eastAsia="Calibri" w:hAnsi="Arial" w:cs="Arial"/>
          <w:sz w:val="24"/>
          <w:szCs w:val="24"/>
          <w:lang w:val="es-CO" w:eastAsia="es-CO"/>
        </w:rPr>
        <w:t xml:space="preserve">El </w:t>
      </w:r>
      <w:r w:rsidR="004D25AF">
        <w:rPr>
          <w:rFonts w:ascii="Arial" w:eastAsia="Calibri" w:hAnsi="Arial" w:cs="Arial"/>
          <w:sz w:val="24"/>
          <w:szCs w:val="24"/>
          <w:lang w:val="es-CO" w:eastAsia="es-CO"/>
        </w:rPr>
        <w:t>c</w:t>
      </w:r>
      <w:r w:rsidR="00C27431" w:rsidRPr="00654BB3">
        <w:rPr>
          <w:rFonts w:ascii="Arial" w:eastAsia="Calibri" w:hAnsi="Arial" w:cs="Arial"/>
          <w:sz w:val="24"/>
          <w:szCs w:val="24"/>
          <w:lang w:val="es-CO" w:eastAsia="es-CO"/>
        </w:rPr>
        <w:t xml:space="preserve">omité de </w:t>
      </w:r>
      <w:r w:rsidR="004D25AF">
        <w:rPr>
          <w:rFonts w:ascii="Arial" w:eastAsia="Calibri" w:hAnsi="Arial" w:cs="Arial"/>
          <w:sz w:val="24"/>
          <w:szCs w:val="24"/>
          <w:lang w:val="es-CO" w:eastAsia="es-CO"/>
        </w:rPr>
        <w:t>c</w:t>
      </w:r>
      <w:r w:rsidR="00C27431" w:rsidRPr="00654BB3">
        <w:rPr>
          <w:rFonts w:ascii="Arial" w:eastAsia="Calibri" w:hAnsi="Arial" w:cs="Arial"/>
          <w:sz w:val="24"/>
          <w:szCs w:val="24"/>
          <w:lang w:val="es-CO" w:eastAsia="es-CO"/>
        </w:rPr>
        <w:t>onciliación se reunirá no menos de dos veces al mes, y cuando las circunstancias lo exijan</w:t>
      </w:r>
      <w:r w:rsidR="00A71BA5" w:rsidRPr="00654BB3">
        <w:rPr>
          <w:rFonts w:ascii="Arial" w:eastAsia="Calibri" w:hAnsi="Arial" w:cs="Arial"/>
          <w:sz w:val="24"/>
          <w:szCs w:val="24"/>
          <w:lang w:val="es-CO" w:eastAsia="es-CO"/>
        </w:rPr>
        <w:t xml:space="preserve">, previa convocatoria que para el efecto realice la </w:t>
      </w:r>
      <w:r w:rsidR="004D25AF">
        <w:rPr>
          <w:rFonts w:ascii="Arial" w:eastAsia="Calibri" w:hAnsi="Arial" w:cs="Arial"/>
          <w:sz w:val="24"/>
          <w:szCs w:val="24"/>
          <w:lang w:val="es-CO" w:eastAsia="es-CO"/>
        </w:rPr>
        <w:t>s</w:t>
      </w:r>
      <w:r w:rsidR="00A71BA5" w:rsidRPr="00654BB3">
        <w:rPr>
          <w:rFonts w:ascii="Arial" w:eastAsia="Calibri" w:hAnsi="Arial" w:cs="Arial"/>
          <w:sz w:val="24"/>
          <w:szCs w:val="24"/>
          <w:lang w:val="es-CO" w:eastAsia="es-CO"/>
        </w:rPr>
        <w:t xml:space="preserve">ecretaría </w:t>
      </w:r>
      <w:r w:rsidR="004D25AF">
        <w:rPr>
          <w:rFonts w:ascii="Arial" w:eastAsia="Calibri" w:hAnsi="Arial" w:cs="Arial"/>
          <w:sz w:val="24"/>
          <w:szCs w:val="24"/>
          <w:lang w:val="es-CO" w:eastAsia="es-CO"/>
        </w:rPr>
        <w:t>t</w:t>
      </w:r>
      <w:r w:rsidR="00A71BA5" w:rsidRPr="00654BB3">
        <w:rPr>
          <w:rFonts w:ascii="Arial" w:eastAsia="Calibri" w:hAnsi="Arial" w:cs="Arial"/>
          <w:sz w:val="24"/>
          <w:szCs w:val="24"/>
          <w:lang w:val="es-CO" w:eastAsia="es-CO"/>
        </w:rPr>
        <w:t>écnica.</w:t>
      </w:r>
    </w:p>
    <w:p w14:paraId="508FD944" w14:textId="52F9D8B8" w:rsidR="00C27431" w:rsidRPr="00654BB3" w:rsidRDefault="00C27431" w:rsidP="00F077AE">
      <w:pPr>
        <w:widowControl/>
        <w:adjustRightInd w:val="0"/>
        <w:ind w:left="709"/>
        <w:jc w:val="both"/>
        <w:rPr>
          <w:rFonts w:ascii="Arial" w:eastAsia="Calibri" w:hAnsi="Arial" w:cs="Arial"/>
          <w:sz w:val="24"/>
          <w:szCs w:val="24"/>
          <w:lang w:val="es-CO" w:eastAsia="es-CO"/>
        </w:rPr>
      </w:pPr>
    </w:p>
    <w:p w14:paraId="35A1A48D" w14:textId="56029A21" w:rsidR="00C27431" w:rsidRPr="00654BB3" w:rsidRDefault="00C27431"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Presentada la petición de conciliación ante la entidad, el </w:t>
      </w:r>
      <w:r w:rsidR="004D25AF">
        <w:rPr>
          <w:rFonts w:ascii="Arial" w:eastAsia="Calibri" w:hAnsi="Arial" w:cs="Arial"/>
          <w:sz w:val="24"/>
          <w:szCs w:val="24"/>
          <w:lang w:val="es-CO" w:eastAsia="es-CO"/>
        </w:rPr>
        <w:t>c</w:t>
      </w:r>
      <w:r w:rsidRPr="00654BB3">
        <w:rPr>
          <w:rFonts w:ascii="Arial" w:eastAsia="Calibri" w:hAnsi="Arial" w:cs="Arial"/>
          <w:sz w:val="24"/>
          <w:szCs w:val="24"/>
          <w:lang w:val="es-CO" w:eastAsia="es-CO"/>
        </w:rPr>
        <w:t xml:space="preserve">omité de </w:t>
      </w:r>
      <w:r w:rsidR="004D25AF">
        <w:rPr>
          <w:rFonts w:ascii="Arial" w:eastAsia="Calibri" w:hAnsi="Arial" w:cs="Arial"/>
          <w:sz w:val="24"/>
          <w:szCs w:val="24"/>
          <w:lang w:val="es-CO" w:eastAsia="es-CO"/>
        </w:rPr>
        <w:t>c</w:t>
      </w:r>
      <w:r w:rsidRPr="00654BB3">
        <w:rPr>
          <w:rFonts w:ascii="Arial" w:eastAsia="Calibri" w:hAnsi="Arial" w:cs="Arial"/>
          <w:sz w:val="24"/>
          <w:szCs w:val="24"/>
          <w:lang w:val="es-CO" w:eastAsia="es-CO"/>
        </w:rPr>
        <w:t>onciliación cuenta por principio general, salvo que por el número de asuntos o por la urgencia de</w:t>
      </w:r>
      <w:r w:rsidR="00A26405" w:rsidRPr="00654BB3">
        <w:rPr>
          <w:rFonts w:ascii="Arial" w:eastAsia="Calibri" w:hAnsi="Arial" w:cs="Arial"/>
          <w:sz w:val="24"/>
          <w:szCs w:val="24"/>
          <w:lang w:val="es-CO" w:eastAsia="es-CO"/>
        </w:rPr>
        <w:t xml:space="preserve"> </w:t>
      </w:r>
      <w:proofErr w:type="gramStart"/>
      <w:r w:rsidR="00A26405" w:rsidRPr="00654BB3">
        <w:rPr>
          <w:rFonts w:ascii="Arial" w:eastAsia="Calibri" w:hAnsi="Arial" w:cs="Arial"/>
          <w:sz w:val="24"/>
          <w:szCs w:val="24"/>
          <w:lang w:val="es-CO" w:eastAsia="es-CO"/>
        </w:rPr>
        <w:t>los mismos</w:t>
      </w:r>
      <w:proofErr w:type="gramEnd"/>
      <w:r w:rsidR="00A26405" w:rsidRPr="00654BB3">
        <w:rPr>
          <w:rFonts w:ascii="Arial" w:eastAsia="Calibri" w:hAnsi="Arial" w:cs="Arial"/>
          <w:sz w:val="24"/>
          <w:szCs w:val="24"/>
          <w:lang w:val="es-CO" w:eastAsia="es-CO"/>
        </w:rPr>
        <w:t xml:space="preserve"> </w:t>
      </w:r>
      <w:r w:rsidRPr="00654BB3">
        <w:rPr>
          <w:rFonts w:ascii="Arial" w:eastAsia="Calibri" w:hAnsi="Arial" w:cs="Arial"/>
          <w:sz w:val="24"/>
          <w:szCs w:val="24"/>
          <w:lang w:val="es-CO" w:eastAsia="es-CO"/>
        </w:rPr>
        <w:t>se requiera de un término diferente, con quince (15) días a partir de su recibo para tomar la correspondiente decisión, la cual comunicará en el curso de la audiencia de conciliación</w:t>
      </w:r>
      <w:r w:rsidR="00A26405" w:rsidRPr="00654BB3">
        <w:rPr>
          <w:rFonts w:ascii="Arial" w:eastAsia="Calibri" w:hAnsi="Arial" w:cs="Arial"/>
          <w:sz w:val="24"/>
          <w:szCs w:val="24"/>
          <w:lang w:val="es-CO" w:eastAsia="es-CO"/>
        </w:rPr>
        <w:t xml:space="preserve"> correspondiente</w:t>
      </w:r>
      <w:r w:rsidRPr="00654BB3">
        <w:rPr>
          <w:rFonts w:ascii="Arial" w:eastAsia="Calibri" w:hAnsi="Arial" w:cs="Arial"/>
          <w:sz w:val="24"/>
          <w:szCs w:val="24"/>
          <w:lang w:val="es-CO" w:eastAsia="es-CO"/>
        </w:rPr>
        <w:t>, aportando copia de la respectiva acta o certificación en la que consten sus fundamentos.</w:t>
      </w:r>
    </w:p>
    <w:p w14:paraId="3B36713E" w14:textId="77777777" w:rsidR="00C27431" w:rsidRPr="00654BB3" w:rsidRDefault="00C27431" w:rsidP="00F077AE">
      <w:pPr>
        <w:widowControl/>
        <w:adjustRightInd w:val="0"/>
        <w:ind w:left="709"/>
        <w:jc w:val="both"/>
        <w:rPr>
          <w:rFonts w:ascii="Arial" w:eastAsia="Calibri" w:hAnsi="Arial" w:cs="Arial"/>
          <w:sz w:val="24"/>
          <w:szCs w:val="24"/>
          <w:lang w:val="es-CO" w:eastAsia="es-CO"/>
        </w:rPr>
      </w:pPr>
    </w:p>
    <w:p w14:paraId="22747F99" w14:textId="215A91D2" w:rsidR="009D5DAA" w:rsidRPr="00654BB3" w:rsidRDefault="00C27431"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El </w:t>
      </w:r>
      <w:r w:rsidR="004D25AF">
        <w:rPr>
          <w:rFonts w:ascii="Arial" w:eastAsia="Calibri" w:hAnsi="Arial" w:cs="Arial"/>
          <w:sz w:val="24"/>
          <w:szCs w:val="24"/>
          <w:lang w:val="es-CO" w:eastAsia="es-CO"/>
        </w:rPr>
        <w:t>c</w:t>
      </w:r>
      <w:r w:rsidRPr="00654BB3">
        <w:rPr>
          <w:rFonts w:ascii="Arial" w:eastAsia="Calibri" w:hAnsi="Arial" w:cs="Arial"/>
          <w:sz w:val="24"/>
          <w:szCs w:val="24"/>
          <w:lang w:val="es-CO" w:eastAsia="es-CO"/>
        </w:rPr>
        <w:t>omité podrá sesionar con un mínimo de tres de sus miembros permanentes y adoptará las decisiones por mayoría simple.</w:t>
      </w:r>
      <w:r w:rsidR="009D5DAA" w:rsidRPr="00654BB3">
        <w:rPr>
          <w:rFonts w:ascii="Arial" w:eastAsia="Calibri" w:hAnsi="Arial" w:cs="Arial"/>
          <w:sz w:val="24"/>
          <w:szCs w:val="24"/>
          <w:lang w:val="es-CO" w:eastAsia="es-CO"/>
        </w:rPr>
        <w:t xml:space="preserve"> En caso de empate, se someterá el asunto a una nueva votación. De persistir el empate, quien preside el </w:t>
      </w:r>
      <w:r w:rsidR="004D25AF">
        <w:rPr>
          <w:rFonts w:ascii="Arial" w:eastAsia="Calibri" w:hAnsi="Arial" w:cs="Arial"/>
          <w:sz w:val="24"/>
          <w:szCs w:val="24"/>
          <w:lang w:val="es-CO" w:eastAsia="es-CO"/>
        </w:rPr>
        <w:t>c</w:t>
      </w:r>
      <w:r w:rsidR="009D5DAA" w:rsidRPr="00654BB3">
        <w:rPr>
          <w:rFonts w:ascii="Arial" w:eastAsia="Calibri" w:hAnsi="Arial" w:cs="Arial"/>
          <w:sz w:val="24"/>
          <w:szCs w:val="24"/>
          <w:lang w:val="es-CO" w:eastAsia="es-CO"/>
        </w:rPr>
        <w:t>omité decidirá el desempate.</w:t>
      </w:r>
    </w:p>
    <w:p w14:paraId="21990E19" w14:textId="07BE8E8E" w:rsidR="009D5DAA" w:rsidRPr="00654BB3" w:rsidRDefault="009D5DAA" w:rsidP="00F077AE">
      <w:pPr>
        <w:widowControl/>
        <w:adjustRightInd w:val="0"/>
        <w:ind w:left="709"/>
        <w:jc w:val="both"/>
        <w:rPr>
          <w:rFonts w:ascii="Arial" w:eastAsia="Calibri" w:hAnsi="Arial" w:cs="Arial"/>
          <w:sz w:val="24"/>
          <w:szCs w:val="24"/>
          <w:lang w:val="es-CO" w:eastAsia="es-CO"/>
        </w:rPr>
      </w:pPr>
    </w:p>
    <w:p w14:paraId="346F9D47" w14:textId="2A98DF5C" w:rsidR="009D5DAA" w:rsidRPr="00654BB3" w:rsidRDefault="009D5DAA"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Los miembros del </w:t>
      </w:r>
      <w:r w:rsidR="00B30076">
        <w:rPr>
          <w:rFonts w:ascii="Arial" w:eastAsia="Calibri" w:hAnsi="Arial" w:cs="Arial"/>
          <w:sz w:val="24"/>
          <w:szCs w:val="24"/>
          <w:lang w:val="es-CO" w:eastAsia="es-CO"/>
        </w:rPr>
        <w:t>c</w:t>
      </w:r>
      <w:r w:rsidRPr="00654BB3">
        <w:rPr>
          <w:rFonts w:ascii="Arial" w:eastAsia="Calibri" w:hAnsi="Arial" w:cs="Arial"/>
          <w:sz w:val="24"/>
          <w:szCs w:val="24"/>
          <w:lang w:val="es-CO" w:eastAsia="es-CO"/>
        </w:rPr>
        <w:t xml:space="preserve">omité que se aparten de las decisiones adoptadas por la mayoría de sus </w:t>
      </w:r>
      <w:proofErr w:type="gramStart"/>
      <w:r w:rsidR="00D3412A" w:rsidRPr="00654BB3">
        <w:rPr>
          <w:rFonts w:ascii="Arial" w:eastAsia="Calibri" w:hAnsi="Arial" w:cs="Arial"/>
          <w:sz w:val="24"/>
          <w:szCs w:val="24"/>
          <w:lang w:val="es-CO" w:eastAsia="es-CO"/>
        </w:rPr>
        <w:t>integrantes,</w:t>
      </w:r>
      <w:proofErr w:type="gramEnd"/>
      <w:r w:rsidRPr="00654BB3">
        <w:rPr>
          <w:rFonts w:ascii="Arial" w:eastAsia="Calibri" w:hAnsi="Arial" w:cs="Arial"/>
          <w:sz w:val="24"/>
          <w:szCs w:val="24"/>
          <w:lang w:val="es-CO" w:eastAsia="es-CO"/>
        </w:rPr>
        <w:t xml:space="preserve"> deberán expresar las razones de su disenso, de las cuales se dejará constancia en el acta.</w:t>
      </w:r>
    </w:p>
    <w:p w14:paraId="3058BAF1" w14:textId="57087AED" w:rsidR="00C368E3" w:rsidRPr="00654BB3" w:rsidRDefault="00C368E3" w:rsidP="00F077AE">
      <w:pPr>
        <w:widowControl/>
        <w:adjustRightInd w:val="0"/>
        <w:ind w:left="709"/>
        <w:jc w:val="both"/>
        <w:rPr>
          <w:rFonts w:ascii="Arial" w:eastAsia="Calibri" w:hAnsi="Arial" w:cs="Arial"/>
          <w:sz w:val="24"/>
          <w:szCs w:val="24"/>
          <w:lang w:val="es-CO" w:eastAsia="es-CO"/>
        </w:rPr>
      </w:pPr>
    </w:p>
    <w:p w14:paraId="7B60CBF5" w14:textId="21D580FB" w:rsidR="00C368E3" w:rsidRPr="00654BB3" w:rsidRDefault="00BD073A"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b/>
          <w:sz w:val="24"/>
          <w:szCs w:val="24"/>
          <w:lang w:val="es-CO" w:eastAsia="es-CO"/>
        </w:rPr>
        <w:t xml:space="preserve">Parágrafo </w:t>
      </w:r>
      <w:r w:rsidR="00600157" w:rsidRPr="00654BB3">
        <w:rPr>
          <w:rFonts w:ascii="Arial" w:eastAsia="Calibri" w:hAnsi="Arial" w:cs="Arial"/>
          <w:b/>
          <w:sz w:val="24"/>
          <w:szCs w:val="24"/>
          <w:lang w:val="es-CO" w:eastAsia="es-CO"/>
        </w:rPr>
        <w:t>1.</w:t>
      </w:r>
      <w:r w:rsidR="00C368E3" w:rsidRPr="00654BB3">
        <w:rPr>
          <w:rFonts w:ascii="Arial" w:eastAsia="Calibri" w:hAnsi="Arial" w:cs="Arial"/>
          <w:b/>
          <w:sz w:val="24"/>
          <w:szCs w:val="24"/>
          <w:lang w:val="es-CO" w:eastAsia="es-CO"/>
        </w:rPr>
        <w:t xml:space="preserve"> </w:t>
      </w:r>
      <w:r w:rsidR="00C368E3" w:rsidRPr="00654BB3">
        <w:rPr>
          <w:rFonts w:ascii="Arial" w:eastAsia="Calibri" w:hAnsi="Arial" w:cs="Arial"/>
          <w:sz w:val="24"/>
          <w:szCs w:val="24"/>
          <w:lang w:val="es-CO" w:eastAsia="es-CO"/>
        </w:rPr>
        <w:t xml:space="preserve">Las sesiones del </w:t>
      </w:r>
      <w:r w:rsidR="00B30076">
        <w:rPr>
          <w:rFonts w:ascii="Arial" w:eastAsia="Calibri" w:hAnsi="Arial" w:cs="Arial"/>
          <w:sz w:val="24"/>
          <w:szCs w:val="24"/>
          <w:lang w:val="es-CO" w:eastAsia="es-CO"/>
        </w:rPr>
        <w:t>c</w:t>
      </w:r>
      <w:r w:rsidR="00C368E3" w:rsidRPr="00654BB3">
        <w:rPr>
          <w:rFonts w:ascii="Arial" w:eastAsia="Calibri" w:hAnsi="Arial" w:cs="Arial"/>
          <w:sz w:val="24"/>
          <w:szCs w:val="24"/>
          <w:lang w:val="es-CO" w:eastAsia="es-CO"/>
        </w:rPr>
        <w:t xml:space="preserve">omité de </w:t>
      </w:r>
      <w:proofErr w:type="gramStart"/>
      <w:r w:rsidR="00B30076">
        <w:rPr>
          <w:rFonts w:ascii="Arial" w:eastAsia="Calibri" w:hAnsi="Arial" w:cs="Arial"/>
          <w:sz w:val="24"/>
          <w:szCs w:val="24"/>
          <w:lang w:val="es-CO" w:eastAsia="es-CO"/>
        </w:rPr>
        <w:t>c</w:t>
      </w:r>
      <w:r w:rsidR="00C368E3" w:rsidRPr="00654BB3">
        <w:rPr>
          <w:rFonts w:ascii="Arial" w:eastAsia="Calibri" w:hAnsi="Arial" w:cs="Arial"/>
          <w:sz w:val="24"/>
          <w:szCs w:val="24"/>
          <w:lang w:val="es-CO" w:eastAsia="es-CO"/>
        </w:rPr>
        <w:t>onciliación,</w:t>
      </w:r>
      <w:proofErr w:type="gramEnd"/>
      <w:r w:rsidR="00C368E3" w:rsidRPr="00654BB3">
        <w:rPr>
          <w:rFonts w:ascii="Arial" w:eastAsia="Calibri" w:hAnsi="Arial" w:cs="Arial"/>
          <w:sz w:val="24"/>
          <w:szCs w:val="24"/>
          <w:lang w:val="es-CO" w:eastAsia="es-CO"/>
        </w:rPr>
        <w:t xml:space="preserve"> se realizarán de forma presencial</w:t>
      </w:r>
      <w:r w:rsidR="00075DA4" w:rsidRPr="00654BB3">
        <w:rPr>
          <w:rFonts w:ascii="Arial" w:eastAsia="Calibri" w:hAnsi="Arial" w:cs="Arial"/>
          <w:sz w:val="24"/>
          <w:szCs w:val="24"/>
          <w:lang w:val="es-CO" w:eastAsia="es-CO"/>
        </w:rPr>
        <w:t xml:space="preserve"> o virtual, de acuerdo a como sea decidido por parte de los integrantes del </w:t>
      </w:r>
      <w:r w:rsidR="00D77B0C">
        <w:rPr>
          <w:rFonts w:ascii="Arial" w:eastAsia="Calibri" w:hAnsi="Arial" w:cs="Arial"/>
          <w:sz w:val="24"/>
          <w:szCs w:val="24"/>
          <w:lang w:val="es-CO" w:eastAsia="es-CO"/>
        </w:rPr>
        <w:t>c</w:t>
      </w:r>
      <w:r w:rsidR="00D77B0C" w:rsidRPr="00654BB3">
        <w:rPr>
          <w:rFonts w:ascii="Arial" w:eastAsia="Calibri" w:hAnsi="Arial" w:cs="Arial"/>
          <w:sz w:val="24"/>
          <w:szCs w:val="24"/>
          <w:lang w:val="es-CO" w:eastAsia="es-CO"/>
        </w:rPr>
        <w:t xml:space="preserve">omité </w:t>
      </w:r>
      <w:r w:rsidR="00075DA4" w:rsidRPr="00654BB3">
        <w:rPr>
          <w:rFonts w:ascii="Arial" w:eastAsia="Calibri" w:hAnsi="Arial" w:cs="Arial"/>
          <w:sz w:val="24"/>
          <w:szCs w:val="24"/>
          <w:lang w:val="es-CO" w:eastAsia="es-CO"/>
        </w:rPr>
        <w:t xml:space="preserve">de </w:t>
      </w:r>
      <w:r w:rsidR="00D77B0C">
        <w:rPr>
          <w:rFonts w:ascii="Arial" w:eastAsia="Calibri" w:hAnsi="Arial" w:cs="Arial"/>
          <w:sz w:val="24"/>
          <w:szCs w:val="24"/>
          <w:lang w:val="es-CO" w:eastAsia="es-CO"/>
        </w:rPr>
        <w:t>c</w:t>
      </w:r>
      <w:r w:rsidR="00075DA4" w:rsidRPr="00654BB3">
        <w:rPr>
          <w:rFonts w:ascii="Arial" w:eastAsia="Calibri" w:hAnsi="Arial" w:cs="Arial"/>
          <w:sz w:val="24"/>
          <w:szCs w:val="24"/>
          <w:lang w:val="es-CO" w:eastAsia="es-CO"/>
        </w:rPr>
        <w:t xml:space="preserve">onciliación. </w:t>
      </w:r>
      <w:proofErr w:type="gramStart"/>
      <w:r w:rsidR="00075DA4" w:rsidRPr="00654BB3">
        <w:rPr>
          <w:rFonts w:ascii="Arial" w:eastAsia="Calibri" w:hAnsi="Arial" w:cs="Arial"/>
          <w:sz w:val="24"/>
          <w:szCs w:val="24"/>
          <w:lang w:val="es-CO" w:eastAsia="es-CO"/>
        </w:rPr>
        <w:t>En caso que</w:t>
      </w:r>
      <w:proofErr w:type="gramEnd"/>
      <w:r w:rsidR="00075DA4" w:rsidRPr="00654BB3">
        <w:rPr>
          <w:rFonts w:ascii="Arial" w:eastAsia="Calibri" w:hAnsi="Arial" w:cs="Arial"/>
          <w:sz w:val="24"/>
          <w:szCs w:val="24"/>
          <w:lang w:val="es-CO" w:eastAsia="es-CO"/>
        </w:rPr>
        <w:t xml:space="preserve"> la sesión se desarrolle en forma virtual</w:t>
      </w:r>
      <w:r w:rsidR="00746A74" w:rsidRPr="00654BB3">
        <w:rPr>
          <w:rFonts w:ascii="Arial" w:eastAsia="Calibri" w:hAnsi="Arial" w:cs="Arial"/>
          <w:sz w:val="24"/>
          <w:szCs w:val="24"/>
          <w:lang w:val="es-CO" w:eastAsia="es-CO"/>
        </w:rPr>
        <w:t>,</w:t>
      </w:r>
      <w:r w:rsidR="00075DA4" w:rsidRPr="00654BB3">
        <w:rPr>
          <w:rFonts w:ascii="Arial" w:eastAsia="Calibri" w:hAnsi="Arial" w:cs="Arial"/>
          <w:sz w:val="24"/>
          <w:szCs w:val="24"/>
          <w:lang w:val="es-CO" w:eastAsia="es-CO"/>
        </w:rPr>
        <w:t xml:space="preserve"> se utilizar</w:t>
      </w:r>
      <w:r w:rsidR="0052258E" w:rsidRPr="00654BB3">
        <w:rPr>
          <w:rFonts w:ascii="Arial" w:eastAsia="Calibri" w:hAnsi="Arial" w:cs="Arial"/>
          <w:sz w:val="24"/>
          <w:szCs w:val="24"/>
          <w:lang w:val="es-CO" w:eastAsia="es-CO"/>
        </w:rPr>
        <w:t>á el correo electrónico, mensajes de datos o cualquier otro medio o forma de comunicación disponible que establezcan sus miembros.</w:t>
      </w:r>
    </w:p>
    <w:p w14:paraId="0937460F" w14:textId="2887547D" w:rsidR="00600157" w:rsidRPr="00654BB3" w:rsidRDefault="00600157" w:rsidP="00F077AE">
      <w:pPr>
        <w:widowControl/>
        <w:adjustRightInd w:val="0"/>
        <w:ind w:left="709"/>
        <w:jc w:val="both"/>
        <w:rPr>
          <w:rFonts w:ascii="Arial" w:eastAsia="Calibri" w:hAnsi="Arial" w:cs="Arial"/>
          <w:sz w:val="24"/>
          <w:szCs w:val="24"/>
          <w:lang w:val="es-CO" w:eastAsia="es-CO"/>
        </w:rPr>
      </w:pPr>
    </w:p>
    <w:p w14:paraId="3F2BC646" w14:textId="3732EBFD" w:rsidR="00277EA3" w:rsidRPr="00654BB3" w:rsidRDefault="00BD073A"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b/>
          <w:sz w:val="24"/>
          <w:szCs w:val="24"/>
          <w:lang w:val="es-CO" w:eastAsia="es-CO"/>
        </w:rPr>
        <w:t xml:space="preserve">Parágrafo </w:t>
      </w:r>
      <w:r w:rsidR="00600157" w:rsidRPr="00654BB3">
        <w:rPr>
          <w:rFonts w:ascii="Arial" w:eastAsia="Calibri" w:hAnsi="Arial" w:cs="Arial"/>
          <w:b/>
          <w:sz w:val="24"/>
          <w:szCs w:val="24"/>
          <w:lang w:val="es-CO" w:eastAsia="es-CO"/>
        </w:rPr>
        <w:t xml:space="preserve">2. </w:t>
      </w:r>
      <w:r w:rsidR="003F2D0D" w:rsidRPr="00654BB3">
        <w:rPr>
          <w:rFonts w:ascii="Arial" w:eastAsia="Calibri" w:hAnsi="Arial" w:cs="Arial"/>
          <w:sz w:val="24"/>
          <w:szCs w:val="24"/>
          <w:lang w:val="es-CO" w:eastAsia="es-CO"/>
        </w:rPr>
        <w:t>E</w:t>
      </w:r>
      <w:r w:rsidR="00277EA3" w:rsidRPr="00654BB3">
        <w:rPr>
          <w:rFonts w:ascii="Arial" w:eastAsia="Calibri" w:hAnsi="Arial" w:cs="Arial"/>
          <w:sz w:val="24"/>
          <w:szCs w:val="24"/>
          <w:lang w:val="es-CO" w:eastAsia="es-CO"/>
        </w:rPr>
        <w:t xml:space="preserve">l </w:t>
      </w:r>
      <w:r w:rsidR="00D77B0C">
        <w:rPr>
          <w:rFonts w:ascii="Arial" w:eastAsia="Calibri" w:hAnsi="Arial" w:cs="Arial"/>
          <w:sz w:val="24"/>
          <w:szCs w:val="24"/>
          <w:lang w:val="es-CO" w:eastAsia="es-CO"/>
        </w:rPr>
        <w:t>s</w:t>
      </w:r>
      <w:r w:rsidR="00277EA3" w:rsidRPr="00654BB3">
        <w:rPr>
          <w:rFonts w:ascii="Arial" w:eastAsia="Calibri" w:hAnsi="Arial" w:cs="Arial"/>
          <w:sz w:val="24"/>
          <w:szCs w:val="24"/>
          <w:lang w:val="es-CO" w:eastAsia="es-CO"/>
        </w:rPr>
        <w:t xml:space="preserve">ecretario </w:t>
      </w:r>
      <w:r w:rsidR="00D77B0C">
        <w:rPr>
          <w:rFonts w:ascii="Arial" w:eastAsia="Calibri" w:hAnsi="Arial" w:cs="Arial"/>
          <w:sz w:val="24"/>
          <w:szCs w:val="24"/>
          <w:lang w:val="es-CO" w:eastAsia="es-CO"/>
        </w:rPr>
        <w:t>t</w:t>
      </w:r>
      <w:r w:rsidR="00277EA3" w:rsidRPr="00654BB3">
        <w:rPr>
          <w:rFonts w:ascii="Arial" w:eastAsia="Calibri" w:hAnsi="Arial" w:cs="Arial"/>
          <w:sz w:val="24"/>
          <w:szCs w:val="24"/>
          <w:lang w:val="es-CO" w:eastAsia="es-CO"/>
        </w:rPr>
        <w:t xml:space="preserve">écnico del </w:t>
      </w:r>
      <w:r w:rsidR="00D77B0C">
        <w:rPr>
          <w:rFonts w:ascii="Arial" w:eastAsia="Calibri" w:hAnsi="Arial" w:cs="Arial"/>
          <w:sz w:val="24"/>
          <w:szCs w:val="24"/>
          <w:lang w:val="es-CO" w:eastAsia="es-CO"/>
        </w:rPr>
        <w:t>c</w:t>
      </w:r>
      <w:r w:rsidR="00277EA3" w:rsidRPr="00654BB3">
        <w:rPr>
          <w:rFonts w:ascii="Arial" w:eastAsia="Calibri" w:hAnsi="Arial" w:cs="Arial"/>
          <w:sz w:val="24"/>
          <w:szCs w:val="24"/>
          <w:lang w:val="es-CO" w:eastAsia="es-CO"/>
        </w:rPr>
        <w:t xml:space="preserve">omité procederá a convocar a los miembros permanentes, invitados o funcionarios cuya presencia se considere necesaria, con al menos un día de anticipación, mediante correo electrónico en el cual señalará el día, hora, lugar de la reunión, forma de realización de la sesión y el respectivo orden del día. Con la convocatoria se deberá remitir a cada miembro del Comité, las fichas técnicas correspondientes para su estudio. La asistencia del </w:t>
      </w:r>
      <w:r w:rsidR="00D77B0C">
        <w:rPr>
          <w:rFonts w:ascii="Arial" w:eastAsia="Calibri" w:hAnsi="Arial" w:cs="Arial"/>
          <w:sz w:val="24"/>
          <w:szCs w:val="24"/>
          <w:lang w:val="es-CO" w:eastAsia="es-CO"/>
        </w:rPr>
        <w:t>s</w:t>
      </w:r>
      <w:r w:rsidR="00277EA3" w:rsidRPr="00654BB3">
        <w:rPr>
          <w:rFonts w:ascii="Arial" w:eastAsia="Calibri" w:hAnsi="Arial" w:cs="Arial"/>
          <w:sz w:val="24"/>
          <w:szCs w:val="24"/>
          <w:lang w:val="es-CO" w:eastAsia="es-CO"/>
        </w:rPr>
        <w:t xml:space="preserve">ecretario </w:t>
      </w:r>
      <w:r w:rsidR="00D77B0C">
        <w:rPr>
          <w:rFonts w:ascii="Arial" w:eastAsia="Calibri" w:hAnsi="Arial" w:cs="Arial"/>
          <w:sz w:val="24"/>
          <w:szCs w:val="24"/>
          <w:lang w:val="es-CO" w:eastAsia="es-CO"/>
        </w:rPr>
        <w:t>t</w:t>
      </w:r>
      <w:r w:rsidR="00277EA3" w:rsidRPr="00654BB3">
        <w:rPr>
          <w:rFonts w:ascii="Arial" w:eastAsia="Calibri" w:hAnsi="Arial" w:cs="Arial"/>
          <w:sz w:val="24"/>
          <w:szCs w:val="24"/>
          <w:lang w:val="es-CO" w:eastAsia="es-CO"/>
        </w:rPr>
        <w:t xml:space="preserve">écnico del Comité será obligatoria a todas las sesiones del </w:t>
      </w:r>
      <w:r w:rsidR="00D77B0C">
        <w:rPr>
          <w:rFonts w:ascii="Arial" w:eastAsia="Calibri" w:hAnsi="Arial" w:cs="Arial"/>
          <w:sz w:val="24"/>
          <w:szCs w:val="24"/>
          <w:lang w:val="es-CO" w:eastAsia="es-CO"/>
        </w:rPr>
        <w:t>c</w:t>
      </w:r>
      <w:r w:rsidR="00277EA3" w:rsidRPr="00654BB3">
        <w:rPr>
          <w:rFonts w:ascii="Arial" w:eastAsia="Calibri" w:hAnsi="Arial" w:cs="Arial"/>
          <w:sz w:val="24"/>
          <w:szCs w:val="24"/>
          <w:lang w:val="es-CO" w:eastAsia="es-CO"/>
        </w:rPr>
        <w:t xml:space="preserve">omité de </w:t>
      </w:r>
      <w:r w:rsidR="00D77B0C">
        <w:rPr>
          <w:rFonts w:ascii="Arial" w:eastAsia="Calibri" w:hAnsi="Arial" w:cs="Arial"/>
          <w:sz w:val="24"/>
          <w:szCs w:val="24"/>
          <w:lang w:val="es-CO" w:eastAsia="es-CO"/>
        </w:rPr>
        <w:t>c</w:t>
      </w:r>
      <w:r w:rsidR="00277EA3" w:rsidRPr="00654BB3">
        <w:rPr>
          <w:rFonts w:ascii="Arial" w:eastAsia="Calibri" w:hAnsi="Arial" w:cs="Arial"/>
          <w:sz w:val="24"/>
          <w:szCs w:val="24"/>
          <w:lang w:val="es-CO" w:eastAsia="es-CO"/>
        </w:rPr>
        <w:t>onciliación</w:t>
      </w:r>
      <w:r w:rsidR="004A5B9C" w:rsidRPr="00654BB3">
        <w:rPr>
          <w:rFonts w:ascii="Arial" w:eastAsia="Calibri" w:hAnsi="Arial" w:cs="Arial"/>
          <w:sz w:val="24"/>
          <w:szCs w:val="24"/>
          <w:lang w:val="es-CO" w:eastAsia="es-CO"/>
        </w:rPr>
        <w:t>.</w:t>
      </w:r>
    </w:p>
    <w:p w14:paraId="7A69DFD2" w14:textId="4ABC6876" w:rsidR="00F32B71" w:rsidRPr="00654BB3" w:rsidRDefault="00F32B71" w:rsidP="00F077AE">
      <w:pPr>
        <w:widowControl/>
        <w:adjustRightInd w:val="0"/>
        <w:ind w:left="709"/>
        <w:jc w:val="both"/>
        <w:rPr>
          <w:rFonts w:ascii="Arial" w:eastAsia="Calibri" w:hAnsi="Arial" w:cs="Arial"/>
          <w:sz w:val="24"/>
          <w:szCs w:val="24"/>
          <w:lang w:val="es-CO" w:eastAsia="es-CO"/>
        </w:rPr>
      </w:pPr>
    </w:p>
    <w:p w14:paraId="3900435F" w14:textId="473871DE" w:rsidR="00F32B71" w:rsidRPr="00654BB3" w:rsidRDefault="00BD073A"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b/>
          <w:sz w:val="24"/>
          <w:szCs w:val="24"/>
          <w:lang w:val="es-CO" w:eastAsia="es-CO"/>
        </w:rPr>
        <w:t xml:space="preserve">Parágrafo </w:t>
      </w:r>
      <w:r w:rsidR="00F32B71" w:rsidRPr="00654BB3">
        <w:rPr>
          <w:rFonts w:ascii="Arial" w:eastAsia="Calibri" w:hAnsi="Arial" w:cs="Arial"/>
          <w:b/>
          <w:sz w:val="24"/>
          <w:szCs w:val="24"/>
          <w:lang w:val="es-CO" w:eastAsia="es-CO"/>
        </w:rPr>
        <w:t xml:space="preserve">3. </w:t>
      </w:r>
      <w:r w:rsidR="00F32B71" w:rsidRPr="00654BB3">
        <w:rPr>
          <w:rFonts w:ascii="Arial" w:eastAsia="Calibri" w:hAnsi="Arial" w:cs="Arial"/>
          <w:sz w:val="24"/>
          <w:szCs w:val="24"/>
          <w:lang w:val="es-CO" w:eastAsia="es-CO"/>
        </w:rPr>
        <w:t xml:space="preserve">En el día y hora señalados, el </w:t>
      </w:r>
      <w:r w:rsidR="005F4BDE">
        <w:rPr>
          <w:rFonts w:ascii="Arial" w:eastAsia="Calibri" w:hAnsi="Arial" w:cs="Arial"/>
          <w:sz w:val="24"/>
          <w:szCs w:val="24"/>
          <w:lang w:val="es-CO" w:eastAsia="es-CO"/>
        </w:rPr>
        <w:t>s</w:t>
      </w:r>
      <w:r w:rsidR="00F32B71" w:rsidRPr="00654BB3">
        <w:rPr>
          <w:rFonts w:ascii="Arial" w:eastAsia="Calibri" w:hAnsi="Arial" w:cs="Arial"/>
          <w:sz w:val="24"/>
          <w:szCs w:val="24"/>
          <w:lang w:val="es-CO" w:eastAsia="es-CO"/>
        </w:rPr>
        <w:t xml:space="preserve">ecretario </w:t>
      </w:r>
      <w:r w:rsidR="005F4BDE">
        <w:rPr>
          <w:rFonts w:ascii="Arial" w:eastAsia="Calibri" w:hAnsi="Arial" w:cs="Arial"/>
          <w:sz w:val="24"/>
          <w:szCs w:val="24"/>
          <w:lang w:val="es-CO" w:eastAsia="es-CO"/>
        </w:rPr>
        <w:t>t</w:t>
      </w:r>
      <w:r w:rsidR="00F32B71" w:rsidRPr="00654BB3">
        <w:rPr>
          <w:rFonts w:ascii="Arial" w:eastAsia="Calibri" w:hAnsi="Arial" w:cs="Arial"/>
          <w:sz w:val="24"/>
          <w:szCs w:val="24"/>
          <w:lang w:val="es-CO" w:eastAsia="es-CO"/>
        </w:rPr>
        <w:t xml:space="preserve">écnico informará al </w:t>
      </w:r>
      <w:r w:rsidR="005F4BDE">
        <w:rPr>
          <w:rFonts w:ascii="Arial" w:eastAsia="Calibri" w:hAnsi="Arial" w:cs="Arial"/>
          <w:sz w:val="24"/>
          <w:szCs w:val="24"/>
          <w:lang w:val="es-CO" w:eastAsia="es-CO"/>
        </w:rPr>
        <w:t>c</w:t>
      </w:r>
      <w:r w:rsidR="00F32B71" w:rsidRPr="00654BB3">
        <w:rPr>
          <w:rFonts w:ascii="Arial" w:eastAsia="Calibri" w:hAnsi="Arial" w:cs="Arial"/>
          <w:sz w:val="24"/>
          <w:szCs w:val="24"/>
          <w:lang w:val="es-CO" w:eastAsia="es-CO"/>
        </w:rPr>
        <w:t xml:space="preserve">omité si existen invitados a la sesión, realizará control de asistencia y justificación de ausencias, verificará el quórum y dará lectura del orden del día propuesto, el cual será sometido a consideración y aprobación del </w:t>
      </w:r>
      <w:r w:rsidR="005F4BDE">
        <w:rPr>
          <w:rFonts w:ascii="Arial" w:eastAsia="Calibri" w:hAnsi="Arial" w:cs="Arial"/>
          <w:sz w:val="24"/>
          <w:szCs w:val="24"/>
          <w:lang w:val="es-CO" w:eastAsia="es-CO"/>
        </w:rPr>
        <w:t>c</w:t>
      </w:r>
      <w:r w:rsidR="00F32B71" w:rsidRPr="00654BB3">
        <w:rPr>
          <w:rFonts w:ascii="Arial" w:eastAsia="Calibri" w:hAnsi="Arial" w:cs="Arial"/>
          <w:sz w:val="24"/>
          <w:szCs w:val="24"/>
          <w:lang w:val="es-CO" w:eastAsia="es-CO"/>
        </w:rPr>
        <w:t>omité, sin perjuicio de so</w:t>
      </w:r>
      <w:r w:rsidR="005F4BDE">
        <w:rPr>
          <w:rFonts w:ascii="Arial" w:eastAsia="Calibri" w:hAnsi="Arial" w:cs="Arial"/>
          <w:sz w:val="24"/>
          <w:szCs w:val="24"/>
          <w:lang w:val="es-CO" w:eastAsia="es-CO"/>
        </w:rPr>
        <w:t>licitar la</w:t>
      </w:r>
      <w:r w:rsidR="00F32B71" w:rsidRPr="00654BB3">
        <w:rPr>
          <w:rFonts w:ascii="Arial" w:eastAsia="Calibri" w:hAnsi="Arial" w:cs="Arial"/>
          <w:sz w:val="24"/>
          <w:szCs w:val="24"/>
          <w:lang w:val="es-CO" w:eastAsia="es-CO"/>
        </w:rPr>
        <w:t xml:space="preserve"> </w:t>
      </w:r>
      <w:r w:rsidR="005F4BDE">
        <w:rPr>
          <w:rFonts w:ascii="Arial" w:eastAsia="Calibri" w:hAnsi="Arial" w:cs="Arial"/>
          <w:sz w:val="24"/>
          <w:szCs w:val="24"/>
          <w:lang w:val="es-CO" w:eastAsia="es-CO"/>
        </w:rPr>
        <w:t>aprobación</w:t>
      </w:r>
      <w:r w:rsidR="00F32B71" w:rsidRPr="00654BB3">
        <w:rPr>
          <w:rFonts w:ascii="Arial" w:eastAsia="Calibri" w:hAnsi="Arial" w:cs="Arial"/>
          <w:sz w:val="24"/>
          <w:szCs w:val="24"/>
          <w:lang w:val="es-CO" w:eastAsia="es-CO"/>
        </w:rPr>
        <w:t xml:space="preserve"> </w:t>
      </w:r>
      <w:r w:rsidR="005F4BDE">
        <w:rPr>
          <w:rFonts w:ascii="Arial" w:eastAsia="Calibri" w:hAnsi="Arial" w:cs="Arial"/>
          <w:sz w:val="24"/>
          <w:szCs w:val="24"/>
          <w:lang w:val="es-CO" w:eastAsia="es-CO"/>
        </w:rPr>
        <w:t xml:space="preserve">de inclusión de </w:t>
      </w:r>
      <w:r w:rsidR="00F32B71" w:rsidRPr="00654BB3">
        <w:rPr>
          <w:rFonts w:ascii="Arial" w:eastAsia="Calibri" w:hAnsi="Arial" w:cs="Arial"/>
          <w:sz w:val="24"/>
          <w:szCs w:val="24"/>
          <w:lang w:val="es-CO" w:eastAsia="es-CO"/>
        </w:rPr>
        <w:t>proposiciones que se consideren necesarias analizar en desarrollo del comité</w:t>
      </w:r>
      <w:r w:rsidR="00AB726F" w:rsidRPr="00654BB3">
        <w:rPr>
          <w:rFonts w:ascii="Arial" w:eastAsia="Calibri" w:hAnsi="Arial" w:cs="Arial"/>
          <w:sz w:val="24"/>
          <w:szCs w:val="24"/>
          <w:lang w:val="es-CO" w:eastAsia="es-CO"/>
        </w:rPr>
        <w:t>.</w:t>
      </w:r>
      <w:r w:rsidR="00F32B71" w:rsidRPr="00654BB3">
        <w:rPr>
          <w:rFonts w:ascii="Arial" w:eastAsia="Calibri" w:hAnsi="Arial" w:cs="Arial"/>
          <w:sz w:val="24"/>
          <w:szCs w:val="24"/>
          <w:lang w:val="es-CO" w:eastAsia="es-CO"/>
        </w:rPr>
        <w:t xml:space="preserve"> Aprobado el orden del día, se </w:t>
      </w:r>
      <w:proofErr w:type="gramStart"/>
      <w:r w:rsidR="00F32B71" w:rsidRPr="00654BB3">
        <w:rPr>
          <w:rFonts w:ascii="Arial" w:eastAsia="Calibri" w:hAnsi="Arial" w:cs="Arial"/>
          <w:sz w:val="24"/>
          <w:szCs w:val="24"/>
          <w:lang w:val="es-CO" w:eastAsia="es-CO"/>
        </w:rPr>
        <w:t>dará inicio a</w:t>
      </w:r>
      <w:proofErr w:type="gramEnd"/>
      <w:r w:rsidR="00F32B71" w:rsidRPr="00654BB3">
        <w:rPr>
          <w:rFonts w:ascii="Arial" w:eastAsia="Calibri" w:hAnsi="Arial" w:cs="Arial"/>
          <w:sz w:val="24"/>
          <w:szCs w:val="24"/>
          <w:lang w:val="es-CO" w:eastAsia="es-CO"/>
        </w:rPr>
        <w:t xml:space="preserve"> la sesión</w:t>
      </w:r>
      <w:r w:rsidR="00DA7663" w:rsidRPr="00654BB3">
        <w:rPr>
          <w:rFonts w:ascii="Arial" w:eastAsia="Calibri" w:hAnsi="Arial" w:cs="Arial"/>
          <w:sz w:val="24"/>
          <w:szCs w:val="24"/>
          <w:lang w:val="es-CO" w:eastAsia="es-CO"/>
        </w:rPr>
        <w:t>; p</w:t>
      </w:r>
      <w:r w:rsidR="00F32B71" w:rsidRPr="00654BB3">
        <w:rPr>
          <w:rFonts w:ascii="Arial" w:eastAsia="Calibri" w:hAnsi="Arial" w:cs="Arial"/>
          <w:sz w:val="24"/>
          <w:szCs w:val="24"/>
          <w:lang w:val="es-CO" w:eastAsia="es-CO"/>
        </w:rPr>
        <w:t xml:space="preserve">ara tal efecto, el </w:t>
      </w:r>
      <w:r w:rsidR="005F4BDE">
        <w:rPr>
          <w:rFonts w:ascii="Arial" w:eastAsia="Calibri" w:hAnsi="Arial" w:cs="Arial"/>
          <w:sz w:val="24"/>
          <w:szCs w:val="24"/>
          <w:lang w:val="es-CO" w:eastAsia="es-CO"/>
        </w:rPr>
        <w:t>s</w:t>
      </w:r>
      <w:r w:rsidR="00F32B71" w:rsidRPr="00654BB3">
        <w:rPr>
          <w:rFonts w:ascii="Arial" w:eastAsia="Calibri" w:hAnsi="Arial" w:cs="Arial"/>
          <w:sz w:val="24"/>
          <w:szCs w:val="24"/>
          <w:lang w:val="es-CO" w:eastAsia="es-CO"/>
        </w:rPr>
        <w:t xml:space="preserve">ecretario </w:t>
      </w:r>
      <w:r w:rsidR="005F4BDE">
        <w:rPr>
          <w:rFonts w:ascii="Arial" w:eastAsia="Calibri" w:hAnsi="Arial" w:cs="Arial"/>
          <w:sz w:val="24"/>
          <w:szCs w:val="24"/>
          <w:lang w:val="es-CO" w:eastAsia="es-CO"/>
        </w:rPr>
        <w:t>t</w:t>
      </w:r>
      <w:r w:rsidR="00F32B71" w:rsidRPr="00654BB3">
        <w:rPr>
          <w:rFonts w:ascii="Arial" w:eastAsia="Calibri" w:hAnsi="Arial" w:cs="Arial"/>
          <w:sz w:val="24"/>
          <w:szCs w:val="24"/>
          <w:lang w:val="es-CO" w:eastAsia="es-CO"/>
        </w:rPr>
        <w:t xml:space="preserve">écnico concederá el uso de la palabra al apoderado de la entidad, para que se sustente el asunto sometido a conocimiento o decisión del </w:t>
      </w:r>
      <w:r w:rsidR="005F4BDE">
        <w:rPr>
          <w:rFonts w:ascii="Arial" w:eastAsia="Calibri" w:hAnsi="Arial" w:cs="Arial"/>
          <w:sz w:val="24"/>
          <w:szCs w:val="24"/>
          <w:lang w:val="es-CO" w:eastAsia="es-CO"/>
        </w:rPr>
        <w:t>c</w:t>
      </w:r>
      <w:r w:rsidR="00F32B71" w:rsidRPr="00654BB3">
        <w:rPr>
          <w:rFonts w:ascii="Arial" w:eastAsia="Calibri" w:hAnsi="Arial" w:cs="Arial"/>
          <w:sz w:val="24"/>
          <w:szCs w:val="24"/>
          <w:lang w:val="es-CO" w:eastAsia="es-CO"/>
        </w:rPr>
        <w:t xml:space="preserve">omité. Una vez se haya surtido la presentación, los miembros e invitados al </w:t>
      </w:r>
      <w:r w:rsidR="005F4BDE">
        <w:rPr>
          <w:rFonts w:ascii="Arial" w:eastAsia="Calibri" w:hAnsi="Arial" w:cs="Arial"/>
          <w:sz w:val="24"/>
          <w:szCs w:val="24"/>
          <w:lang w:val="es-CO" w:eastAsia="es-CO"/>
        </w:rPr>
        <w:t>c</w:t>
      </w:r>
      <w:r w:rsidR="00F32B71" w:rsidRPr="00654BB3">
        <w:rPr>
          <w:rFonts w:ascii="Arial" w:eastAsia="Calibri" w:hAnsi="Arial" w:cs="Arial"/>
          <w:sz w:val="24"/>
          <w:szCs w:val="24"/>
          <w:lang w:val="es-CO" w:eastAsia="es-CO"/>
        </w:rPr>
        <w:t>omité, si los hubiere, deliberarán sobre el asunto sometido a su consideración.</w:t>
      </w:r>
    </w:p>
    <w:p w14:paraId="0E3637AC" w14:textId="77777777" w:rsidR="00277EA3" w:rsidRPr="00654BB3" w:rsidRDefault="00277EA3" w:rsidP="00F077AE">
      <w:pPr>
        <w:widowControl/>
        <w:adjustRightInd w:val="0"/>
        <w:ind w:left="709"/>
        <w:jc w:val="both"/>
        <w:rPr>
          <w:rFonts w:ascii="Arial" w:eastAsia="Calibri" w:hAnsi="Arial" w:cs="Arial"/>
          <w:b/>
          <w:sz w:val="24"/>
          <w:szCs w:val="24"/>
          <w:lang w:val="es-CO" w:eastAsia="es-CO"/>
        </w:rPr>
      </w:pPr>
    </w:p>
    <w:p w14:paraId="36247555" w14:textId="0AD2D0CC" w:rsidR="00F27877" w:rsidRPr="00654BB3" w:rsidRDefault="00DA7663" w:rsidP="00F077AE">
      <w:pPr>
        <w:widowControl/>
        <w:adjustRightInd w:val="0"/>
        <w:ind w:left="709"/>
        <w:jc w:val="both"/>
        <w:rPr>
          <w:rFonts w:ascii="Arial" w:eastAsia="Calibri" w:hAnsi="Arial" w:cs="Arial"/>
          <w:sz w:val="24"/>
          <w:szCs w:val="24"/>
          <w:lang w:val="es-CO" w:eastAsia="es-CO"/>
        </w:rPr>
      </w:pPr>
      <w:r w:rsidRPr="00654BB3">
        <w:rPr>
          <w:rFonts w:ascii="Arial" w:eastAsia="Calibri" w:hAnsi="Arial" w:cs="Arial"/>
          <w:b/>
          <w:sz w:val="24"/>
          <w:szCs w:val="24"/>
          <w:lang w:val="es-CO" w:eastAsia="es-CO"/>
        </w:rPr>
        <w:t xml:space="preserve">Parágrafo 4. </w:t>
      </w:r>
      <w:r w:rsidR="00600157" w:rsidRPr="00654BB3">
        <w:rPr>
          <w:rFonts w:ascii="Arial" w:eastAsia="Calibri" w:hAnsi="Arial" w:cs="Arial"/>
          <w:sz w:val="24"/>
          <w:szCs w:val="24"/>
          <w:lang w:val="es-CO" w:eastAsia="es-CO"/>
        </w:rPr>
        <w:t xml:space="preserve">Si por alguna circunstancia fuere necesario suspender la sesión, en la misma se señalará nuevamente fecha y hora de su reanudación, la cual deberá ser en el menor tiempo posible. En todo caso, la </w:t>
      </w:r>
      <w:r w:rsidR="005F4BDE">
        <w:rPr>
          <w:rFonts w:ascii="Arial" w:eastAsia="Calibri" w:hAnsi="Arial" w:cs="Arial"/>
          <w:sz w:val="24"/>
          <w:szCs w:val="24"/>
          <w:lang w:val="es-CO" w:eastAsia="es-CO"/>
        </w:rPr>
        <w:t>s</w:t>
      </w:r>
      <w:r w:rsidR="00600157" w:rsidRPr="00654BB3">
        <w:rPr>
          <w:rFonts w:ascii="Arial" w:eastAsia="Calibri" w:hAnsi="Arial" w:cs="Arial"/>
          <w:sz w:val="24"/>
          <w:szCs w:val="24"/>
          <w:lang w:val="es-CO" w:eastAsia="es-CO"/>
        </w:rPr>
        <w:t xml:space="preserve">ecretaría </w:t>
      </w:r>
      <w:r w:rsidR="005F4BDE">
        <w:rPr>
          <w:rFonts w:ascii="Arial" w:eastAsia="Calibri" w:hAnsi="Arial" w:cs="Arial"/>
          <w:sz w:val="24"/>
          <w:szCs w:val="24"/>
          <w:lang w:val="es-CO" w:eastAsia="es-CO"/>
        </w:rPr>
        <w:t>t</w:t>
      </w:r>
      <w:r w:rsidR="00600157" w:rsidRPr="00654BB3">
        <w:rPr>
          <w:rFonts w:ascii="Arial" w:eastAsia="Calibri" w:hAnsi="Arial" w:cs="Arial"/>
          <w:sz w:val="24"/>
          <w:szCs w:val="24"/>
          <w:lang w:val="es-CO" w:eastAsia="es-CO"/>
        </w:rPr>
        <w:t xml:space="preserve">écnica confirmará la citación mediante correo electrónico enviado a cada uno de los integrantes e invitados del </w:t>
      </w:r>
      <w:r w:rsidR="005F4BDE">
        <w:rPr>
          <w:rFonts w:ascii="Arial" w:eastAsia="Calibri" w:hAnsi="Arial" w:cs="Arial"/>
          <w:sz w:val="24"/>
          <w:szCs w:val="24"/>
          <w:lang w:val="es-CO" w:eastAsia="es-CO"/>
        </w:rPr>
        <w:t>c</w:t>
      </w:r>
      <w:r w:rsidR="00600157" w:rsidRPr="00654BB3">
        <w:rPr>
          <w:rFonts w:ascii="Arial" w:eastAsia="Calibri" w:hAnsi="Arial" w:cs="Arial"/>
          <w:sz w:val="24"/>
          <w:szCs w:val="24"/>
          <w:lang w:val="es-CO" w:eastAsia="es-CO"/>
        </w:rPr>
        <w:t>omité y así mismo realizará su programación a través del medio electrónico idóneo definido por la entidad.</w:t>
      </w:r>
      <w:r w:rsidR="00F077AE">
        <w:rPr>
          <w:rFonts w:ascii="Arial" w:eastAsia="Calibri" w:hAnsi="Arial" w:cs="Arial"/>
          <w:sz w:val="24"/>
          <w:szCs w:val="24"/>
          <w:lang w:val="es-CO" w:eastAsia="es-CO"/>
        </w:rPr>
        <w:t>”</w:t>
      </w:r>
    </w:p>
    <w:p w14:paraId="3695F342" w14:textId="31A1FE73" w:rsidR="00277EA3" w:rsidRPr="00654BB3" w:rsidRDefault="00277EA3" w:rsidP="00654BB3">
      <w:pPr>
        <w:widowControl/>
        <w:adjustRightInd w:val="0"/>
        <w:jc w:val="both"/>
        <w:rPr>
          <w:rFonts w:ascii="Arial" w:eastAsia="Calibri" w:hAnsi="Arial" w:cs="Arial"/>
          <w:sz w:val="24"/>
          <w:szCs w:val="24"/>
          <w:lang w:val="es-CO" w:eastAsia="es-CO"/>
        </w:rPr>
      </w:pPr>
    </w:p>
    <w:p w14:paraId="7630FDA2" w14:textId="6D02AA41" w:rsidR="00DD38AA" w:rsidRDefault="004636CA" w:rsidP="00654BB3">
      <w:pPr>
        <w:widowControl/>
        <w:adjustRightInd w:val="0"/>
        <w:jc w:val="both"/>
        <w:rPr>
          <w:rFonts w:ascii="Arial" w:eastAsia="Calibri" w:hAnsi="Arial" w:cs="Arial"/>
          <w:b/>
          <w:bCs/>
          <w:sz w:val="24"/>
          <w:szCs w:val="24"/>
          <w:lang w:val="es-CO" w:eastAsia="es-CO"/>
        </w:rPr>
      </w:pPr>
      <w:proofErr w:type="spellStart"/>
      <w:r w:rsidRPr="00654BB3">
        <w:rPr>
          <w:rFonts w:ascii="Arial" w:eastAsia="Calibri" w:hAnsi="Arial" w:cs="Arial"/>
          <w:b/>
          <w:bCs/>
          <w:sz w:val="24"/>
          <w:szCs w:val="24"/>
          <w:lang w:val="es-CO" w:eastAsia="es-CO"/>
        </w:rPr>
        <w:lastRenderedPageBreak/>
        <w:t>Articulo</w:t>
      </w:r>
      <w:proofErr w:type="spellEnd"/>
      <w:r w:rsidRPr="00654BB3">
        <w:rPr>
          <w:rFonts w:ascii="Arial" w:eastAsia="Calibri" w:hAnsi="Arial" w:cs="Arial"/>
          <w:b/>
          <w:bCs/>
          <w:sz w:val="24"/>
          <w:szCs w:val="24"/>
          <w:lang w:val="es-CO" w:eastAsia="es-CO"/>
        </w:rPr>
        <w:t xml:space="preserve"> </w:t>
      </w:r>
      <w:r w:rsidR="005F4BDE">
        <w:rPr>
          <w:rFonts w:ascii="Arial" w:eastAsia="Calibri" w:hAnsi="Arial" w:cs="Arial"/>
          <w:b/>
          <w:bCs/>
          <w:sz w:val="24"/>
          <w:szCs w:val="24"/>
          <w:lang w:val="es-CO" w:eastAsia="es-CO"/>
        </w:rPr>
        <w:t>7</w:t>
      </w:r>
      <w:r w:rsidRPr="00654BB3">
        <w:rPr>
          <w:rFonts w:ascii="Arial" w:eastAsia="Calibri" w:hAnsi="Arial" w:cs="Arial"/>
          <w:b/>
          <w:bCs/>
          <w:sz w:val="24"/>
          <w:szCs w:val="24"/>
          <w:lang w:val="es-CO" w:eastAsia="es-CO"/>
        </w:rPr>
        <w:t xml:space="preserve">. </w:t>
      </w:r>
      <w:r w:rsidR="00DD38AA" w:rsidRPr="00654BB3">
        <w:rPr>
          <w:rFonts w:ascii="Arial" w:eastAsia="Calibri" w:hAnsi="Arial" w:cs="Arial"/>
          <w:b/>
          <w:sz w:val="24"/>
          <w:szCs w:val="24"/>
          <w:lang w:val="es-CO" w:eastAsia="es-CO"/>
        </w:rPr>
        <w:t>Modificar</w:t>
      </w:r>
      <w:r w:rsidR="00DD38AA" w:rsidRPr="00654BB3">
        <w:rPr>
          <w:rFonts w:ascii="Arial" w:eastAsia="Calibri" w:hAnsi="Arial" w:cs="Arial"/>
          <w:bCs/>
          <w:sz w:val="24"/>
          <w:szCs w:val="24"/>
          <w:lang w:val="es-CO" w:eastAsia="es-CO"/>
        </w:rPr>
        <w:t xml:space="preserve"> el art</w:t>
      </w:r>
      <w:r w:rsidR="00DD38AA">
        <w:rPr>
          <w:rFonts w:ascii="Arial" w:eastAsia="Calibri" w:hAnsi="Arial" w:cs="Arial"/>
          <w:bCs/>
          <w:sz w:val="24"/>
          <w:szCs w:val="24"/>
          <w:lang w:val="es-CO" w:eastAsia="es-CO"/>
        </w:rPr>
        <w:t>í</w:t>
      </w:r>
      <w:r w:rsidR="00DD38AA" w:rsidRPr="00654BB3">
        <w:rPr>
          <w:rFonts w:ascii="Arial" w:eastAsia="Calibri" w:hAnsi="Arial" w:cs="Arial"/>
          <w:bCs/>
          <w:sz w:val="24"/>
          <w:szCs w:val="24"/>
          <w:lang w:val="es-CO" w:eastAsia="es-CO"/>
        </w:rPr>
        <w:t xml:space="preserve">culo </w:t>
      </w:r>
      <w:r w:rsidR="00DD38AA">
        <w:rPr>
          <w:rFonts w:ascii="Arial" w:eastAsia="Calibri" w:hAnsi="Arial" w:cs="Arial"/>
          <w:bCs/>
          <w:sz w:val="24"/>
          <w:szCs w:val="24"/>
          <w:lang w:val="es-CO" w:eastAsia="es-CO"/>
        </w:rPr>
        <w:t>7</w:t>
      </w:r>
      <w:r w:rsidR="00DD38AA" w:rsidRPr="00654BB3">
        <w:rPr>
          <w:rFonts w:ascii="Arial" w:eastAsia="Calibri" w:hAnsi="Arial" w:cs="Arial"/>
          <w:bCs/>
          <w:sz w:val="24"/>
          <w:szCs w:val="24"/>
          <w:lang w:val="es-CO" w:eastAsia="es-CO"/>
        </w:rPr>
        <w:t xml:space="preserve"> de </w:t>
      </w:r>
      <w:r w:rsidR="00DD38AA" w:rsidRPr="00654BB3">
        <w:rPr>
          <w:rFonts w:ascii="Arial" w:eastAsia="Calibri" w:hAnsi="Arial" w:cs="Arial"/>
          <w:sz w:val="24"/>
          <w:szCs w:val="24"/>
          <w:lang w:val="es-CO" w:eastAsia="es-CO"/>
        </w:rPr>
        <w:t>la Resolución 066 de 201</w:t>
      </w:r>
      <w:r w:rsidR="00DD38AA">
        <w:rPr>
          <w:rFonts w:ascii="Arial" w:eastAsia="Calibri" w:hAnsi="Arial" w:cs="Arial"/>
          <w:sz w:val="24"/>
          <w:szCs w:val="24"/>
          <w:lang w:val="es-CO" w:eastAsia="es-CO"/>
        </w:rPr>
        <w:t>6</w:t>
      </w:r>
      <w:r w:rsidR="00DD38AA" w:rsidRPr="00654BB3">
        <w:rPr>
          <w:rFonts w:ascii="Arial" w:eastAsia="Calibri" w:hAnsi="Arial" w:cs="Arial"/>
          <w:sz w:val="24"/>
          <w:szCs w:val="24"/>
          <w:lang w:val="es-CO" w:eastAsia="es-CO"/>
        </w:rPr>
        <w:t>,</w:t>
      </w:r>
      <w:r w:rsidR="00DD38AA" w:rsidRPr="00654BB3">
        <w:rPr>
          <w:rFonts w:ascii="Arial" w:eastAsia="Calibri" w:hAnsi="Arial" w:cs="Arial"/>
          <w:bCs/>
          <w:i/>
          <w:iCs/>
          <w:sz w:val="24"/>
          <w:szCs w:val="24"/>
          <w:lang w:val="es-CO" w:eastAsia="es-CO"/>
        </w:rPr>
        <w:t xml:space="preserve"> </w:t>
      </w:r>
      <w:r w:rsidR="00DD38AA">
        <w:rPr>
          <w:rFonts w:ascii="Arial" w:eastAsia="Calibri" w:hAnsi="Arial" w:cs="Arial"/>
          <w:bCs/>
          <w:i/>
          <w:iCs/>
          <w:sz w:val="24"/>
          <w:szCs w:val="24"/>
          <w:lang w:val="es-CO" w:eastAsia="es-CO"/>
        </w:rPr>
        <w:t>“</w:t>
      </w:r>
      <w:r w:rsidR="00DD38AA" w:rsidRPr="00654BB3">
        <w:rPr>
          <w:rFonts w:ascii="Arial" w:eastAsia="Calibri" w:hAnsi="Arial" w:cs="Arial"/>
          <w:bCs/>
          <w:iCs/>
          <w:sz w:val="24"/>
          <w:szCs w:val="24"/>
          <w:lang w:val="es-CO" w:eastAsia="es-CO"/>
        </w:rPr>
        <w:t xml:space="preserve">Por la cual </w:t>
      </w:r>
      <w:r w:rsidR="00DD38AA" w:rsidRPr="00654BB3">
        <w:rPr>
          <w:rFonts w:ascii="Arial" w:eastAsia="Calibri" w:hAnsi="Arial" w:cs="Arial"/>
          <w:bCs/>
          <w:sz w:val="24"/>
          <w:szCs w:val="24"/>
          <w:lang w:val="es-CO" w:eastAsia="es-CO"/>
        </w:rPr>
        <w:t xml:space="preserve">se </w:t>
      </w:r>
      <w:r w:rsidR="00DD38AA" w:rsidRPr="00654BB3">
        <w:rPr>
          <w:rFonts w:ascii="Arial" w:eastAsia="Calibri" w:hAnsi="Arial" w:cs="Arial"/>
          <w:bCs/>
          <w:iCs/>
          <w:sz w:val="24"/>
          <w:szCs w:val="24"/>
          <w:lang w:val="es-CO" w:eastAsia="es-CO"/>
        </w:rPr>
        <w:t>crea el Comité de Defensa Judicial y Conciliación del Departamento Administrativo para la Prosperidad Social</w:t>
      </w:r>
      <w:r w:rsidR="00DD38AA">
        <w:rPr>
          <w:rFonts w:ascii="Arial" w:eastAsia="Calibri" w:hAnsi="Arial" w:cs="Arial"/>
          <w:bCs/>
          <w:iCs/>
          <w:sz w:val="24"/>
          <w:szCs w:val="24"/>
          <w:lang w:val="es-CO" w:eastAsia="es-CO"/>
        </w:rPr>
        <w:t>”</w:t>
      </w:r>
      <w:r w:rsidR="00DD38AA" w:rsidRPr="00654BB3">
        <w:rPr>
          <w:rFonts w:ascii="Arial" w:eastAsia="Calibri" w:hAnsi="Arial" w:cs="Arial"/>
          <w:bCs/>
          <w:iCs/>
          <w:sz w:val="24"/>
          <w:szCs w:val="24"/>
          <w:lang w:val="es-CO" w:eastAsia="es-CO"/>
        </w:rPr>
        <w:t>, el cual quedar</w:t>
      </w:r>
      <w:r w:rsidR="00DD38AA">
        <w:rPr>
          <w:rFonts w:ascii="Arial" w:eastAsia="Calibri" w:hAnsi="Arial" w:cs="Arial"/>
          <w:bCs/>
          <w:iCs/>
          <w:sz w:val="24"/>
          <w:szCs w:val="24"/>
          <w:lang w:val="es-CO" w:eastAsia="es-CO"/>
        </w:rPr>
        <w:t>á</w:t>
      </w:r>
      <w:r w:rsidR="00DD38AA" w:rsidRPr="00654BB3">
        <w:rPr>
          <w:rFonts w:ascii="Arial" w:eastAsia="Calibri" w:hAnsi="Arial" w:cs="Arial"/>
          <w:bCs/>
          <w:iCs/>
          <w:sz w:val="24"/>
          <w:szCs w:val="24"/>
          <w:lang w:val="es-CO" w:eastAsia="es-CO"/>
        </w:rPr>
        <w:t xml:space="preserve"> as</w:t>
      </w:r>
      <w:r w:rsidR="00DD38AA">
        <w:rPr>
          <w:rFonts w:ascii="Arial" w:eastAsia="Calibri" w:hAnsi="Arial" w:cs="Arial"/>
          <w:bCs/>
          <w:iCs/>
          <w:sz w:val="24"/>
          <w:szCs w:val="24"/>
          <w:lang w:val="es-CO" w:eastAsia="es-CO"/>
        </w:rPr>
        <w:t>í</w:t>
      </w:r>
      <w:r w:rsidR="00DD38AA" w:rsidRPr="00654BB3">
        <w:rPr>
          <w:rFonts w:ascii="Arial" w:eastAsia="Calibri" w:hAnsi="Arial" w:cs="Arial"/>
          <w:bCs/>
          <w:iCs/>
          <w:sz w:val="24"/>
          <w:szCs w:val="24"/>
          <w:lang w:val="es-CO" w:eastAsia="es-CO"/>
        </w:rPr>
        <w:t>:</w:t>
      </w:r>
    </w:p>
    <w:p w14:paraId="3AD93575" w14:textId="77777777" w:rsidR="00DD38AA" w:rsidRDefault="00DD38AA" w:rsidP="00654BB3">
      <w:pPr>
        <w:widowControl/>
        <w:adjustRightInd w:val="0"/>
        <w:jc w:val="both"/>
        <w:rPr>
          <w:rFonts w:ascii="Arial" w:eastAsia="Calibri" w:hAnsi="Arial" w:cs="Arial"/>
          <w:b/>
          <w:bCs/>
          <w:sz w:val="24"/>
          <w:szCs w:val="24"/>
          <w:lang w:val="es-CO" w:eastAsia="es-CO"/>
        </w:rPr>
      </w:pPr>
    </w:p>
    <w:p w14:paraId="2184AAA5" w14:textId="5D5EEC96" w:rsidR="00C27431" w:rsidRPr="00654BB3" w:rsidRDefault="00DD38AA" w:rsidP="00DD38AA">
      <w:pPr>
        <w:widowControl/>
        <w:tabs>
          <w:tab w:val="left" w:pos="993"/>
          <w:tab w:val="left" w:pos="1276"/>
        </w:tabs>
        <w:adjustRightInd w:val="0"/>
        <w:ind w:left="709"/>
        <w:jc w:val="both"/>
        <w:rPr>
          <w:rFonts w:ascii="Arial" w:eastAsia="Calibri" w:hAnsi="Arial" w:cs="Arial"/>
          <w:sz w:val="24"/>
          <w:szCs w:val="24"/>
          <w:lang w:val="es-CO" w:eastAsia="es-CO"/>
        </w:rPr>
      </w:pPr>
      <w:r>
        <w:rPr>
          <w:rFonts w:ascii="Arial" w:eastAsia="Calibri" w:hAnsi="Arial" w:cs="Arial"/>
          <w:b/>
          <w:iCs/>
          <w:sz w:val="24"/>
          <w:szCs w:val="24"/>
          <w:lang w:val="es-CO" w:eastAsia="es-CO"/>
        </w:rPr>
        <w:t xml:space="preserve">“Artículo 7. </w:t>
      </w:r>
      <w:proofErr w:type="gramStart"/>
      <w:r w:rsidR="004636CA" w:rsidRPr="00654BB3">
        <w:rPr>
          <w:rFonts w:ascii="Arial" w:eastAsia="Calibri" w:hAnsi="Arial" w:cs="Arial"/>
          <w:b/>
          <w:i/>
          <w:sz w:val="24"/>
          <w:szCs w:val="24"/>
          <w:lang w:val="es-CO" w:eastAsia="es-CO"/>
        </w:rPr>
        <w:t>Funciones</w:t>
      </w:r>
      <w:proofErr w:type="gramEnd"/>
      <w:r w:rsidR="004636CA" w:rsidRPr="00654BB3">
        <w:rPr>
          <w:rFonts w:ascii="Arial" w:eastAsia="Calibri" w:hAnsi="Arial" w:cs="Arial"/>
          <w:b/>
          <w:sz w:val="24"/>
          <w:szCs w:val="24"/>
          <w:lang w:val="es-CO" w:eastAsia="es-CO"/>
        </w:rPr>
        <w:t>.</w:t>
      </w:r>
      <w:r w:rsidR="004636CA" w:rsidRPr="00654BB3">
        <w:rPr>
          <w:rFonts w:ascii="Arial" w:eastAsia="Calibri" w:hAnsi="Arial" w:cs="Arial"/>
          <w:sz w:val="24"/>
          <w:szCs w:val="24"/>
          <w:lang w:val="es-CO" w:eastAsia="es-CO"/>
        </w:rPr>
        <w:t> </w:t>
      </w:r>
      <w:r w:rsidR="00C27431" w:rsidRPr="00654BB3">
        <w:rPr>
          <w:rFonts w:ascii="Arial" w:eastAsia="Calibri" w:hAnsi="Arial" w:cs="Arial"/>
          <w:sz w:val="24"/>
          <w:szCs w:val="24"/>
          <w:lang w:val="es-CO" w:eastAsia="es-CO"/>
        </w:rPr>
        <w:t xml:space="preserve">El </w:t>
      </w:r>
      <w:r w:rsidR="005F4BDE">
        <w:rPr>
          <w:rFonts w:ascii="Arial" w:eastAsia="Calibri" w:hAnsi="Arial" w:cs="Arial"/>
          <w:sz w:val="24"/>
          <w:szCs w:val="24"/>
          <w:lang w:val="es-CO" w:eastAsia="es-CO"/>
        </w:rPr>
        <w:t>c</w:t>
      </w:r>
      <w:r w:rsidR="005F4BDE" w:rsidRPr="00654BB3">
        <w:rPr>
          <w:rFonts w:ascii="Arial" w:eastAsia="Calibri" w:hAnsi="Arial" w:cs="Arial"/>
          <w:sz w:val="24"/>
          <w:szCs w:val="24"/>
          <w:lang w:val="es-CO" w:eastAsia="es-CO"/>
        </w:rPr>
        <w:t xml:space="preserve">omité </w:t>
      </w:r>
      <w:r w:rsidR="00C27431" w:rsidRPr="00654BB3">
        <w:rPr>
          <w:rFonts w:ascii="Arial" w:eastAsia="Calibri" w:hAnsi="Arial" w:cs="Arial"/>
          <w:sz w:val="24"/>
          <w:szCs w:val="24"/>
          <w:lang w:val="es-CO" w:eastAsia="es-CO"/>
        </w:rPr>
        <w:t xml:space="preserve">de </w:t>
      </w:r>
      <w:r w:rsidR="005F4BDE">
        <w:rPr>
          <w:rFonts w:ascii="Arial" w:eastAsia="Calibri" w:hAnsi="Arial" w:cs="Arial"/>
          <w:sz w:val="24"/>
          <w:szCs w:val="24"/>
          <w:lang w:val="es-CO" w:eastAsia="es-CO"/>
        </w:rPr>
        <w:t>c</w:t>
      </w:r>
      <w:r w:rsidR="00C27431" w:rsidRPr="00654BB3">
        <w:rPr>
          <w:rFonts w:ascii="Arial" w:eastAsia="Calibri" w:hAnsi="Arial" w:cs="Arial"/>
          <w:sz w:val="24"/>
          <w:szCs w:val="24"/>
          <w:lang w:val="es-CO" w:eastAsia="es-CO"/>
        </w:rPr>
        <w:t>onciliación ejercerá las siguientes funciones:</w:t>
      </w:r>
    </w:p>
    <w:p w14:paraId="46547FFC" w14:textId="77777777" w:rsidR="00C27431" w:rsidRPr="00654BB3" w:rsidRDefault="00C27431" w:rsidP="00DD38AA">
      <w:pPr>
        <w:widowControl/>
        <w:tabs>
          <w:tab w:val="left" w:pos="993"/>
          <w:tab w:val="left" w:pos="1276"/>
        </w:tabs>
        <w:adjustRightInd w:val="0"/>
        <w:ind w:left="709"/>
        <w:jc w:val="both"/>
        <w:rPr>
          <w:rFonts w:ascii="Arial" w:eastAsia="Calibri" w:hAnsi="Arial" w:cs="Arial"/>
          <w:sz w:val="24"/>
          <w:szCs w:val="24"/>
          <w:lang w:val="es-CO" w:eastAsia="es-CO"/>
        </w:rPr>
      </w:pPr>
    </w:p>
    <w:p w14:paraId="79933C14" w14:textId="5630527F"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Formular y ejecutar políticas de prevención del daño antijurídico.</w:t>
      </w:r>
    </w:p>
    <w:p w14:paraId="2074B7B0" w14:textId="5A117F0F"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Diseñar las políticas generales que orientarán la defensa de los intereses de la entidad.</w:t>
      </w:r>
    </w:p>
    <w:p w14:paraId="38B7AE7C" w14:textId="0C54252E"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w:t>
      </w:r>
    </w:p>
    <w:p w14:paraId="79AD92D3" w14:textId="0D0EACBA"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Fijar directrices institucionales para la aplicación de los mecanismos de arreglo directo, tales como la transacción y la conciliación, sin perjuicio de su estudio y decisión en cada caso concreto.</w:t>
      </w:r>
    </w:p>
    <w:p w14:paraId="12E6A94F" w14:textId="129A0A87"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pautas jurisprudenciales consolidadas, de manera que se concilie en aquellos casos donde exista identidad de supuestos con la jurisprudencia reiterada.</w:t>
      </w:r>
    </w:p>
    <w:p w14:paraId="35F9EA88" w14:textId="550E90CF"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Evaluar los procesos que hayan sido fallados en contra de la entidad con el fin de determinar la procedencia de la acción de repetición e informar al </w:t>
      </w:r>
      <w:r w:rsidR="005F4BDE">
        <w:rPr>
          <w:rFonts w:ascii="Arial" w:eastAsia="Calibri" w:hAnsi="Arial" w:cs="Arial"/>
          <w:sz w:val="24"/>
          <w:szCs w:val="24"/>
          <w:lang w:val="es-CO" w:eastAsia="es-CO"/>
        </w:rPr>
        <w:t>c</w:t>
      </w:r>
      <w:r w:rsidRPr="00654BB3">
        <w:rPr>
          <w:rFonts w:ascii="Arial" w:eastAsia="Calibri" w:hAnsi="Arial" w:cs="Arial"/>
          <w:sz w:val="24"/>
          <w:szCs w:val="24"/>
          <w:lang w:val="es-CO" w:eastAsia="es-CO"/>
        </w:rPr>
        <w:t>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4FA72B09" w14:textId="194D6DC0"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Determinar la procedencia o improcedencia del llamamiento en garantía con fines de repetición.</w:t>
      </w:r>
    </w:p>
    <w:p w14:paraId="5B2AEAFC" w14:textId="7E488B3E"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Definir los criterios para la selección de abogados externos que garanticen su idoneidad para la defensa de los intereses públicos y realizar seguimiento sobre los procesos a ellos encomendados.</w:t>
      </w:r>
    </w:p>
    <w:p w14:paraId="1885A2E9" w14:textId="335A7045" w:rsidR="00C27431"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Designar al funcionario que ejercerá la </w:t>
      </w:r>
      <w:r w:rsidR="005F4BDE">
        <w:rPr>
          <w:rFonts w:ascii="Arial" w:eastAsia="Calibri" w:hAnsi="Arial" w:cs="Arial"/>
          <w:sz w:val="24"/>
          <w:szCs w:val="24"/>
          <w:lang w:val="es-CO" w:eastAsia="es-CO"/>
        </w:rPr>
        <w:t>s</w:t>
      </w:r>
      <w:r w:rsidRPr="00654BB3">
        <w:rPr>
          <w:rFonts w:ascii="Arial" w:eastAsia="Calibri" w:hAnsi="Arial" w:cs="Arial"/>
          <w:sz w:val="24"/>
          <w:szCs w:val="24"/>
          <w:lang w:val="es-CO" w:eastAsia="es-CO"/>
        </w:rPr>
        <w:t xml:space="preserve">ecretaría </w:t>
      </w:r>
      <w:r w:rsidR="005F4BDE">
        <w:rPr>
          <w:rFonts w:ascii="Arial" w:eastAsia="Calibri" w:hAnsi="Arial" w:cs="Arial"/>
          <w:sz w:val="24"/>
          <w:szCs w:val="24"/>
          <w:lang w:val="es-CO" w:eastAsia="es-CO"/>
        </w:rPr>
        <w:t>t</w:t>
      </w:r>
      <w:r w:rsidRPr="00654BB3">
        <w:rPr>
          <w:rFonts w:ascii="Arial" w:eastAsia="Calibri" w:hAnsi="Arial" w:cs="Arial"/>
          <w:sz w:val="24"/>
          <w:szCs w:val="24"/>
          <w:lang w:val="es-CO" w:eastAsia="es-CO"/>
        </w:rPr>
        <w:t xml:space="preserve">écnica del </w:t>
      </w:r>
      <w:r w:rsidR="005F4BDE">
        <w:rPr>
          <w:rFonts w:ascii="Arial" w:eastAsia="Calibri" w:hAnsi="Arial" w:cs="Arial"/>
          <w:sz w:val="24"/>
          <w:szCs w:val="24"/>
          <w:lang w:val="es-CO" w:eastAsia="es-CO"/>
        </w:rPr>
        <w:t>c</w:t>
      </w:r>
      <w:r w:rsidRPr="00654BB3">
        <w:rPr>
          <w:rFonts w:ascii="Arial" w:eastAsia="Calibri" w:hAnsi="Arial" w:cs="Arial"/>
          <w:sz w:val="24"/>
          <w:szCs w:val="24"/>
          <w:lang w:val="es-CO" w:eastAsia="es-CO"/>
        </w:rPr>
        <w:t>omité, preferentemente un profesional del Derecho.</w:t>
      </w:r>
    </w:p>
    <w:p w14:paraId="7EA22D39" w14:textId="77777777" w:rsidR="00981716"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Dictar su propio reglamento.</w:t>
      </w:r>
      <w:r w:rsidR="00981716" w:rsidRPr="00654BB3">
        <w:rPr>
          <w:rFonts w:ascii="Arial" w:eastAsia="Calibri" w:hAnsi="Arial" w:cs="Arial"/>
          <w:sz w:val="24"/>
          <w:szCs w:val="24"/>
          <w:lang w:val="es-CO" w:eastAsia="es-CO"/>
        </w:rPr>
        <w:t xml:space="preserve"> </w:t>
      </w:r>
    </w:p>
    <w:p w14:paraId="687334FC" w14:textId="37E0A7A5" w:rsidR="00B45AAC" w:rsidRPr="00654BB3" w:rsidRDefault="00C27431" w:rsidP="00DD38AA">
      <w:pPr>
        <w:pStyle w:val="Prrafodelista"/>
        <w:widowControl/>
        <w:numPr>
          <w:ilvl w:val="0"/>
          <w:numId w:val="15"/>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Autorizar que los conflictos suscitados entre entidades y organismos del orden nacional sean sometidos al trámite de la mediación ante la Agencia Nacional de Defensa Jurídica del Estado.</w:t>
      </w:r>
      <w:r w:rsidR="00DD38AA">
        <w:rPr>
          <w:rFonts w:ascii="Arial" w:eastAsia="Calibri" w:hAnsi="Arial" w:cs="Arial"/>
          <w:sz w:val="24"/>
          <w:szCs w:val="24"/>
          <w:lang w:val="es-CO" w:eastAsia="es-CO"/>
        </w:rPr>
        <w:t>”</w:t>
      </w:r>
    </w:p>
    <w:p w14:paraId="02515C6D" w14:textId="77777777" w:rsidR="006812C5" w:rsidRPr="00654BB3" w:rsidRDefault="006812C5" w:rsidP="00654BB3">
      <w:pPr>
        <w:pStyle w:val="Prrafodelista"/>
        <w:widowControl/>
        <w:adjustRightInd w:val="0"/>
        <w:jc w:val="both"/>
        <w:rPr>
          <w:rFonts w:ascii="Arial" w:eastAsia="Calibri" w:hAnsi="Arial" w:cs="Arial"/>
          <w:sz w:val="24"/>
          <w:szCs w:val="24"/>
          <w:lang w:val="es-CO" w:eastAsia="es-CO"/>
        </w:rPr>
      </w:pPr>
    </w:p>
    <w:p w14:paraId="4A08EA44" w14:textId="2F91D4EB" w:rsidR="006812C5" w:rsidRPr="00654BB3" w:rsidRDefault="004636CA" w:rsidP="00654BB3">
      <w:pPr>
        <w:widowControl/>
        <w:adjustRightInd w:val="0"/>
        <w:jc w:val="both"/>
        <w:rPr>
          <w:rFonts w:ascii="Arial" w:eastAsia="Calibri" w:hAnsi="Arial" w:cs="Arial"/>
          <w:sz w:val="24"/>
          <w:szCs w:val="24"/>
          <w:lang w:val="es-CO" w:eastAsia="es-CO"/>
        </w:rPr>
      </w:pPr>
      <w:proofErr w:type="spellStart"/>
      <w:r w:rsidRPr="00654BB3">
        <w:rPr>
          <w:rFonts w:ascii="Arial" w:eastAsia="Calibri" w:hAnsi="Arial" w:cs="Arial"/>
          <w:b/>
          <w:sz w:val="24"/>
          <w:szCs w:val="24"/>
          <w:lang w:val="es-CO" w:eastAsia="es-CO"/>
        </w:rPr>
        <w:t>Articulo</w:t>
      </w:r>
      <w:proofErr w:type="spellEnd"/>
      <w:r w:rsidRPr="00654BB3">
        <w:rPr>
          <w:rFonts w:ascii="Arial" w:eastAsia="Calibri" w:hAnsi="Arial" w:cs="Arial"/>
          <w:b/>
          <w:sz w:val="24"/>
          <w:szCs w:val="24"/>
          <w:lang w:val="es-CO" w:eastAsia="es-CO"/>
        </w:rPr>
        <w:t xml:space="preserve"> </w:t>
      </w:r>
      <w:r w:rsidR="005F4BDE">
        <w:rPr>
          <w:rFonts w:ascii="Arial" w:eastAsia="Calibri" w:hAnsi="Arial" w:cs="Arial"/>
          <w:b/>
          <w:sz w:val="24"/>
          <w:szCs w:val="24"/>
          <w:lang w:val="es-CO" w:eastAsia="es-CO"/>
        </w:rPr>
        <w:t>8</w:t>
      </w:r>
      <w:r w:rsidRPr="00654BB3">
        <w:rPr>
          <w:rFonts w:ascii="Arial" w:eastAsia="Calibri" w:hAnsi="Arial" w:cs="Arial"/>
          <w:b/>
          <w:sz w:val="24"/>
          <w:szCs w:val="24"/>
          <w:lang w:val="es-CO" w:eastAsia="es-CO"/>
        </w:rPr>
        <w:t xml:space="preserve">. </w:t>
      </w:r>
      <w:r w:rsidRPr="00654BB3">
        <w:rPr>
          <w:rFonts w:ascii="Arial" w:eastAsia="Calibri" w:hAnsi="Arial" w:cs="Arial"/>
          <w:b/>
          <w:i/>
          <w:sz w:val="24"/>
          <w:szCs w:val="24"/>
          <w:lang w:val="es-CO" w:eastAsia="es-CO"/>
        </w:rPr>
        <w:t xml:space="preserve">Acción de repetición y llamamiento en </w:t>
      </w:r>
      <w:proofErr w:type="spellStart"/>
      <w:r w:rsidRPr="00654BB3">
        <w:rPr>
          <w:rFonts w:ascii="Arial" w:eastAsia="Calibri" w:hAnsi="Arial" w:cs="Arial"/>
          <w:b/>
          <w:i/>
          <w:sz w:val="24"/>
          <w:szCs w:val="24"/>
          <w:lang w:val="es-CO" w:eastAsia="es-CO"/>
        </w:rPr>
        <w:t>garantia</w:t>
      </w:r>
      <w:proofErr w:type="spellEnd"/>
      <w:r w:rsidRPr="00654BB3">
        <w:rPr>
          <w:rFonts w:ascii="Arial" w:eastAsia="Calibri" w:hAnsi="Arial" w:cs="Arial"/>
          <w:b/>
          <w:i/>
          <w:sz w:val="24"/>
          <w:szCs w:val="24"/>
          <w:lang w:val="es-CO" w:eastAsia="es-CO"/>
        </w:rPr>
        <w:t xml:space="preserve"> con fines de repetición</w:t>
      </w:r>
      <w:r w:rsidRPr="00654BB3">
        <w:rPr>
          <w:rFonts w:ascii="Arial" w:eastAsia="Calibri" w:hAnsi="Arial" w:cs="Arial"/>
          <w:b/>
          <w:sz w:val="24"/>
          <w:szCs w:val="24"/>
          <w:lang w:val="es-CO" w:eastAsia="es-CO"/>
        </w:rPr>
        <w:t xml:space="preserve">. </w:t>
      </w:r>
      <w:r w:rsidR="006812C5" w:rsidRPr="00654BB3">
        <w:rPr>
          <w:rFonts w:ascii="Arial" w:eastAsia="Calibri" w:hAnsi="Arial" w:cs="Arial"/>
          <w:sz w:val="24"/>
          <w:szCs w:val="24"/>
          <w:lang w:val="es-CO" w:eastAsia="es-CO"/>
        </w:rPr>
        <w:t>El comité deberá adoptar la decisión respecto de si se ejercita o no la acción de repetición o el llamamiento en garantía con fines de repetición</w:t>
      </w:r>
      <w:r w:rsidR="00297F65" w:rsidRPr="00654BB3">
        <w:rPr>
          <w:rFonts w:ascii="Arial" w:eastAsia="Calibri" w:hAnsi="Arial" w:cs="Arial"/>
          <w:sz w:val="24"/>
          <w:szCs w:val="24"/>
          <w:lang w:val="es-CO" w:eastAsia="es-CO"/>
        </w:rPr>
        <w:t xml:space="preserve"> y </w:t>
      </w:r>
      <w:r w:rsidR="006812C5" w:rsidRPr="00654BB3">
        <w:rPr>
          <w:rFonts w:ascii="Arial" w:eastAsia="Calibri" w:hAnsi="Arial" w:cs="Arial"/>
          <w:sz w:val="24"/>
          <w:szCs w:val="24"/>
          <w:lang w:val="es-CO" w:eastAsia="es-CO"/>
        </w:rPr>
        <w:t>dejar constancia expresa y justificada de las razones en que se fundamenta</w:t>
      </w:r>
      <w:r w:rsidR="00297F65" w:rsidRPr="00654BB3">
        <w:rPr>
          <w:rFonts w:ascii="Arial" w:eastAsia="Calibri" w:hAnsi="Arial" w:cs="Arial"/>
          <w:sz w:val="24"/>
          <w:szCs w:val="24"/>
          <w:lang w:val="es-CO" w:eastAsia="es-CO"/>
        </w:rPr>
        <w:t>,</w:t>
      </w:r>
      <w:r w:rsidR="006812C5" w:rsidRPr="00654BB3">
        <w:rPr>
          <w:rFonts w:ascii="Arial" w:eastAsia="Calibri" w:hAnsi="Arial" w:cs="Arial"/>
          <w:sz w:val="24"/>
          <w:szCs w:val="24"/>
          <w:lang w:val="es-CO" w:eastAsia="es-CO"/>
        </w:rPr>
        <w:t xml:space="preserve"> en el acta de la sesión en la que se trate el tema. El incumplimiento de este </w:t>
      </w:r>
      <w:proofErr w:type="gramStart"/>
      <w:r w:rsidR="006812C5" w:rsidRPr="00654BB3">
        <w:rPr>
          <w:rFonts w:ascii="Arial" w:eastAsia="Calibri" w:hAnsi="Arial" w:cs="Arial"/>
          <w:sz w:val="24"/>
          <w:szCs w:val="24"/>
          <w:lang w:val="es-CO" w:eastAsia="es-CO"/>
        </w:rPr>
        <w:t>deber,</w:t>
      </w:r>
      <w:proofErr w:type="gramEnd"/>
      <w:r w:rsidR="006812C5" w:rsidRPr="00654BB3">
        <w:rPr>
          <w:rFonts w:ascii="Arial" w:eastAsia="Calibri" w:hAnsi="Arial" w:cs="Arial"/>
          <w:sz w:val="24"/>
          <w:szCs w:val="24"/>
          <w:lang w:val="es-CO" w:eastAsia="es-CO"/>
        </w:rPr>
        <w:t xml:space="preserve"> constituye falta disciplinaria.</w:t>
      </w:r>
    </w:p>
    <w:p w14:paraId="053E7E8F" w14:textId="1F8603C2" w:rsidR="00981716" w:rsidRPr="00654BB3" w:rsidRDefault="00981716" w:rsidP="00654BB3">
      <w:pPr>
        <w:widowControl/>
        <w:adjustRightInd w:val="0"/>
        <w:jc w:val="both"/>
        <w:rPr>
          <w:rFonts w:ascii="Arial" w:eastAsia="Calibri" w:hAnsi="Arial" w:cs="Arial"/>
          <w:b/>
          <w:bCs/>
          <w:sz w:val="24"/>
          <w:szCs w:val="24"/>
          <w:lang w:val="es-CO" w:eastAsia="es-CO"/>
        </w:rPr>
      </w:pPr>
    </w:p>
    <w:p w14:paraId="05DD0628" w14:textId="4B7F3C86" w:rsidR="00BF0A18" w:rsidRPr="00654BB3" w:rsidRDefault="00BF0A18" w:rsidP="00654BB3">
      <w:pPr>
        <w:widowControl/>
        <w:adjustRightInd w:val="0"/>
        <w:jc w:val="both"/>
        <w:rPr>
          <w:rFonts w:ascii="Arial" w:eastAsia="Calibri" w:hAnsi="Arial" w:cs="Arial"/>
          <w:bCs/>
          <w:sz w:val="24"/>
          <w:szCs w:val="24"/>
          <w:lang w:val="es-CO" w:eastAsia="es-CO"/>
        </w:rPr>
      </w:pPr>
      <w:r w:rsidRPr="00654BB3">
        <w:rPr>
          <w:rFonts w:ascii="Arial" w:eastAsia="Calibri" w:hAnsi="Arial" w:cs="Arial"/>
          <w:bCs/>
          <w:sz w:val="24"/>
          <w:szCs w:val="24"/>
          <w:lang w:val="es-CO" w:eastAsia="es-CO"/>
        </w:rPr>
        <w:t>La decisión que se adopte respecto del ejercicio de la acción de repetición o del llamamiento en garantía con fines de repetición, se efectuará con base en el informe que presenten los apoderados de la entidad</w:t>
      </w:r>
      <w:r w:rsidR="00B10B6B" w:rsidRPr="00654BB3">
        <w:rPr>
          <w:rFonts w:ascii="Arial" w:eastAsia="Calibri" w:hAnsi="Arial" w:cs="Arial"/>
          <w:bCs/>
          <w:sz w:val="24"/>
          <w:szCs w:val="24"/>
          <w:lang w:val="es-CO" w:eastAsia="es-CO"/>
        </w:rPr>
        <w:t xml:space="preserve"> ante el </w:t>
      </w:r>
      <w:r w:rsidR="005F4BDE">
        <w:rPr>
          <w:rFonts w:ascii="Arial" w:eastAsia="Calibri" w:hAnsi="Arial" w:cs="Arial"/>
          <w:bCs/>
          <w:sz w:val="24"/>
          <w:szCs w:val="24"/>
          <w:lang w:val="es-CO" w:eastAsia="es-CO"/>
        </w:rPr>
        <w:t>c</w:t>
      </w:r>
      <w:r w:rsidR="00B10B6B" w:rsidRPr="00654BB3">
        <w:rPr>
          <w:rFonts w:ascii="Arial" w:eastAsia="Calibri" w:hAnsi="Arial" w:cs="Arial"/>
          <w:bCs/>
          <w:sz w:val="24"/>
          <w:szCs w:val="24"/>
          <w:lang w:val="es-CO" w:eastAsia="es-CO"/>
        </w:rPr>
        <w:t xml:space="preserve">omité de </w:t>
      </w:r>
      <w:r w:rsidR="005F4BDE">
        <w:rPr>
          <w:rFonts w:ascii="Arial" w:eastAsia="Calibri" w:hAnsi="Arial" w:cs="Arial"/>
          <w:bCs/>
          <w:sz w:val="24"/>
          <w:szCs w:val="24"/>
          <w:lang w:val="es-CO" w:eastAsia="es-CO"/>
        </w:rPr>
        <w:t>c</w:t>
      </w:r>
      <w:r w:rsidR="00B10B6B" w:rsidRPr="00654BB3">
        <w:rPr>
          <w:rFonts w:ascii="Arial" w:eastAsia="Calibri" w:hAnsi="Arial" w:cs="Arial"/>
          <w:bCs/>
          <w:sz w:val="24"/>
          <w:szCs w:val="24"/>
          <w:lang w:val="es-CO" w:eastAsia="es-CO"/>
        </w:rPr>
        <w:t>onciliación</w:t>
      </w:r>
      <w:r w:rsidRPr="00654BB3">
        <w:rPr>
          <w:rFonts w:ascii="Arial" w:eastAsia="Calibri" w:hAnsi="Arial" w:cs="Arial"/>
          <w:bCs/>
          <w:sz w:val="24"/>
          <w:szCs w:val="24"/>
          <w:lang w:val="es-CO" w:eastAsia="es-CO"/>
        </w:rPr>
        <w:t>, dando cuenta sobre</w:t>
      </w:r>
      <w:r w:rsidR="00B10B6B" w:rsidRPr="00654BB3">
        <w:rPr>
          <w:rFonts w:ascii="Arial" w:eastAsia="Calibri" w:hAnsi="Arial" w:cs="Arial"/>
          <w:bCs/>
          <w:sz w:val="24"/>
          <w:szCs w:val="24"/>
          <w:lang w:val="es-CO" w:eastAsia="es-CO"/>
        </w:rPr>
        <w:t xml:space="preserve"> </w:t>
      </w:r>
      <w:r w:rsidR="00074D44" w:rsidRPr="00654BB3">
        <w:rPr>
          <w:rFonts w:ascii="Arial" w:eastAsia="Calibri" w:hAnsi="Arial" w:cs="Arial"/>
          <w:bCs/>
          <w:sz w:val="24"/>
          <w:szCs w:val="24"/>
          <w:lang w:val="es-CO" w:eastAsia="es-CO"/>
        </w:rPr>
        <w:t xml:space="preserve">la </w:t>
      </w:r>
      <w:r w:rsidR="00B10B6B" w:rsidRPr="00654BB3">
        <w:rPr>
          <w:rFonts w:ascii="Arial" w:eastAsia="Calibri" w:hAnsi="Arial" w:cs="Arial"/>
          <w:bCs/>
          <w:sz w:val="24"/>
          <w:szCs w:val="24"/>
          <w:lang w:val="es-CO" w:eastAsia="es-CO"/>
        </w:rPr>
        <w:t>justificación de</w:t>
      </w:r>
      <w:r w:rsidRPr="00654BB3">
        <w:rPr>
          <w:rFonts w:ascii="Arial" w:eastAsia="Calibri" w:hAnsi="Arial" w:cs="Arial"/>
          <w:bCs/>
          <w:sz w:val="24"/>
          <w:szCs w:val="24"/>
          <w:lang w:val="es-CO" w:eastAsia="es-CO"/>
        </w:rPr>
        <w:t xml:space="preserve"> la procedencia o no</w:t>
      </w:r>
      <w:r w:rsidR="00B10B6B" w:rsidRPr="00654BB3">
        <w:rPr>
          <w:rFonts w:ascii="Arial" w:eastAsia="Calibri" w:hAnsi="Arial" w:cs="Arial"/>
          <w:bCs/>
          <w:sz w:val="24"/>
          <w:szCs w:val="24"/>
          <w:lang w:val="es-CO" w:eastAsia="es-CO"/>
        </w:rPr>
        <w:t>,</w:t>
      </w:r>
      <w:r w:rsidRPr="00654BB3">
        <w:rPr>
          <w:rFonts w:ascii="Arial" w:eastAsia="Calibri" w:hAnsi="Arial" w:cs="Arial"/>
          <w:bCs/>
          <w:sz w:val="24"/>
          <w:szCs w:val="24"/>
          <w:lang w:val="es-CO" w:eastAsia="es-CO"/>
        </w:rPr>
        <w:t xml:space="preserve"> de una u otra figura</w:t>
      </w:r>
      <w:r w:rsidR="00074D44" w:rsidRPr="00654BB3">
        <w:rPr>
          <w:rFonts w:ascii="Arial" w:eastAsia="Calibri" w:hAnsi="Arial" w:cs="Arial"/>
          <w:bCs/>
          <w:sz w:val="24"/>
          <w:szCs w:val="24"/>
          <w:lang w:val="es-CO" w:eastAsia="es-CO"/>
        </w:rPr>
        <w:t>,</w:t>
      </w:r>
      <w:r w:rsidRPr="00654BB3">
        <w:rPr>
          <w:rFonts w:ascii="Arial" w:eastAsia="Calibri" w:hAnsi="Arial" w:cs="Arial"/>
          <w:bCs/>
          <w:sz w:val="24"/>
          <w:szCs w:val="24"/>
          <w:lang w:val="es-CO" w:eastAsia="es-CO"/>
        </w:rPr>
        <w:t xml:space="preserve"> de acuerdo con </w:t>
      </w:r>
      <w:r w:rsidR="00B10B6B" w:rsidRPr="00654BB3">
        <w:rPr>
          <w:rFonts w:ascii="Arial" w:eastAsia="Calibri" w:hAnsi="Arial" w:cs="Arial"/>
          <w:bCs/>
          <w:sz w:val="24"/>
          <w:szCs w:val="24"/>
          <w:lang w:val="es-CO" w:eastAsia="es-CO"/>
        </w:rPr>
        <w:t xml:space="preserve">la naturaleza de cada caso en particular. </w:t>
      </w:r>
      <w:r w:rsidR="00942DDC" w:rsidRPr="00654BB3">
        <w:rPr>
          <w:rFonts w:ascii="Arial" w:eastAsia="Calibri" w:hAnsi="Arial" w:cs="Arial"/>
          <w:bCs/>
          <w:sz w:val="24"/>
          <w:szCs w:val="24"/>
          <w:lang w:val="es-CO" w:eastAsia="es-CO"/>
        </w:rPr>
        <w:t xml:space="preserve"> </w:t>
      </w:r>
    </w:p>
    <w:p w14:paraId="6CD48789" w14:textId="30608124" w:rsidR="00880D0F" w:rsidRPr="00654BB3" w:rsidRDefault="00880D0F" w:rsidP="00654BB3">
      <w:pPr>
        <w:widowControl/>
        <w:adjustRightInd w:val="0"/>
        <w:jc w:val="both"/>
        <w:rPr>
          <w:rFonts w:ascii="Arial" w:eastAsia="Calibri" w:hAnsi="Arial" w:cs="Arial"/>
          <w:bCs/>
          <w:sz w:val="24"/>
          <w:szCs w:val="24"/>
          <w:lang w:val="es-CO" w:eastAsia="es-CO"/>
        </w:rPr>
      </w:pPr>
    </w:p>
    <w:p w14:paraId="6EDC3D73" w14:textId="65C98EA1" w:rsidR="00AD2B99" w:rsidRPr="00654BB3" w:rsidRDefault="004636CA" w:rsidP="00654BB3">
      <w:pPr>
        <w:widowControl/>
        <w:adjustRightInd w:val="0"/>
        <w:jc w:val="both"/>
        <w:rPr>
          <w:rFonts w:ascii="Arial" w:eastAsia="Calibri" w:hAnsi="Arial" w:cs="Arial"/>
          <w:b/>
          <w:bCs/>
          <w:sz w:val="24"/>
          <w:szCs w:val="24"/>
          <w:lang w:val="es-CO" w:eastAsia="es-CO"/>
        </w:rPr>
      </w:pPr>
      <w:proofErr w:type="spellStart"/>
      <w:r w:rsidRPr="00654BB3">
        <w:rPr>
          <w:rFonts w:ascii="Arial" w:eastAsia="Calibri" w:hAnsi="Arial" w:cs="Arial"/>
          <w:b/>
          <w:bCs/>
          <w:sz w:val="24"/>
          <w:szCs w:val="24"/>
          <w:lang w:val="es-CO" w:eastAsia="es-CO"/>
        </w:rPr>
        <w:lastRenderedPageBreak/>
        <w:t>Articulo</w:t>
      </w:r>
      <w:proofErr w:type="spellEnd"/>
      <w:r w:rsidRPr="00654BB3">
        <w:rPr>
          <w:rFonts w:ascii="Arial" w:eastAsia="Calibri" w:hAnsi="Arial" w:cs="Arial"/>
          <w:b/>
          <w:bCs/>
          <w:sz w:val="24"/>
          <w:szCs w:val="24"/>
          <w:lang w:val="es-CO" w:eastAsia="es-CO"/>
        </w:rPr>
        <w:t xml:space="preserve"> </w:t>
      </w:r>
      <w:r w:rsidR="005F4BDE">
        <w:rPr>
          <w:rFonts w:ascii="Arial" w:eastAsia="Calibri" w:hAnsi="Arial" w:cs="Arial"/>
          <w:b/>
          <w:bCs/>
          <w:sz w:val="24"/>
          <w:szCs w:val="24"/>
          <w:lang w:val="es-CO" w:eastAsia="es-CO"/>
        </w:rPr>
        <w:t>9</w:t>
      </w:r>
      <w:r w:rsidRPr="00654BB3">
        <w:rPr>
          <w:rFonts w:ascii="Arial" w:eastAsia="Calibri" w:hAnsi="Arial" w:cs="Arial"/>
          <w:b/>
          <w:bCs/>
          <w:sz w:val="24"/>
          <w:szCs w:val="24"/>
          <w:lang w:val="es-CO" w:eastAsia="es-CO"/>
        </w:rPr>
        <w:t xml:space="preserve">. </w:t>
      </w:r>
      <w:r w:rsidRPr="00654BB3">
        <w:rPr>
          <w:rFonts w:ascii="Arial" w:eastAsia="Calibri" w:hAnsi="Arial" w:cs="Arial"/>
          <w:b/>
          <w:bCs/>
          <w:i/>
          <w:sz w:val="24"/>
          <w:szCs w:val="24"/>
          <w:lang w:val="es-CO" w:eastAsia="es-CO"/>
        </w:rPr>
        <w:t>Fichas t</w:t>
      </w:r>
      <w:r w:rsidR="005F4BDE">
        <w:rPr>
          <w:rFonts w:ascii="Arial" w:eastAsia="Calibri" w:hAnsi="Arial" w:cs="Arial"/>
          <w:b/>
          <w:bCs/>
          <w:i/>
          <w:sz w:val="24"/>
          <w:szCs w:val="24"/>
          <w:lang w:val="es-CO" w:eastAsia="es-CO"/>
        </w:rPr>
        <w:t>é</w:t>
      </w:r>
      <w:r w:rsidRPr="00654BB3">
        <w:rPr>
          <w:rFonts w:ascii="Arial" w:eastAsia="Calibri" w:hAnsi="Arial" w:cs="Arial"/>
          <w:b/>
          <w:bCs/>
          <w:i/>
          <w:sz w:val="24"/>
          <w:szCs w:val="24"/>
          <w:lang w:val="es-CO" w:eastAsia="es-CO"/>
        </w:rPr>
        <w:t>cnicas</w:t>
      </w:r>
      <w:r w:rsidR="00880D0F" w:rsidRPr="00654BB3">
        <w:rPr>
          <w:rFonts w:ascii="Arial" w:eastAsia="Calibri" w:hAnsi="Arial" w:cs="Arial"/>
          <w:b/>
          <w:bCs/>
          <w:sz w:val="24"/>
          <w:szCs w:val="24"/>
          <w:lang w:val="es-CO" w:eastAsia="es-CO"/>
        </w:rPr>
        <w:t xml:space="preserve">. </w:t>
      </w:r>
      <w:r w:rsidR="00880D0F" w:rsidRPr="00654BB3">
        <w:rPr>
          <w:rFonts w:ascii="Arial" w:eastAsia="Calibri" w:hAnsi="Arial" w:cs="Arial"/>
          <w:bCs/>
          <w:sz w:val="24"/>
          <w:szCs w:val="24"/>
          <w:lang w:val="es-CO" w:eastAsia="es-CO"/>
        </w:rPr>
        <w:t xml:space="preserve">Para la presentación ante el </w:t>
      </w:r>
      <w:r w:rsidR="005F4BDE">
        <w:rPr>
          <w:rFonts w:ascii="Arial" w:eastAsia="Calibri" w:hAnsi="Arial" w:cs="Arial"/>
          <w:bCs/>
          <w:sz w:val="24"/>
          <w:szCs w:val="24"/>
          <w:lang w:val="es-CO" w:eastAsia="es-CO"/>
        </w:rPr>
        <w:t>c</w:t>
      </w:r>
      <w:r w:rsidR="00880D0F" w:rsidRPr="00654BB3">
        <w:rPr>
          <w:rFonts w:ascii="Arial" w:eastAsia="Calibri" w:hAnsi="Arial" w:cs="Arial"/>
          <w:bCs/>
          <w:sz w:val="24"/>
          <w:szCs w:val="24"/>
          <w:lang w:val="es-CO" w:eastAsia="es-CO"/>
        </w:rPr>
        <w:t xml:space="preserve">omité de </w:t>
      </w:r>
      <w:r w:rsidR="005F4BDE">
        <w:rPr>
          <w:rFonts w:ascii="Arial" w:eastAsia="Calibri" w:hAnsi="Arial" w:cs="Arial"/>
          <w:bCs/>
          <w:sz w:val="24"/>
          <w:szCs w:val="24"/>
          <w:lang w:val="es-CO" w:eastAsia="es-CO"/>
        </w:rPr>
        <w:t>c</w:t>
      </w:r>
      <w:r w:rsidR="00880D0F" w:rsidRPr="00654BB3">
        <w:rPr>
          <w:rFonts w:ascii="Arial" w:eastAsia="Calibri" w:hAnsi="Arial" w:cs="Arial"/>
          <w:bCs/>
          <w:sz w:val="24"/>
          <w:szCs w:val="24"/>
          <w:lang w:val="es-CO" w:eastAsia="es-CO"/>
        </w:rPr>
        <w:t xml:space="preserve">onciliación de los casos correspondientes, el abogado que tenga a cargo la representación del asunto materia de </w:t>
      </w:r>
      <w:proofErr w:type="spellStart"/>
      <w:r w:rsidR="00880D0F" w:rsidRPr="00654BB3">
        <w:rPr>
          <w:rFonts w:ascii="Arial" w:eastAsia="Calibri" w:hAnsi="Arial" w:cs="Arial"/>
          <w:bCs/>
          <w:sz w:val="24"/>
          <w:szCs w:val="24"/>
          <w:lang w:val="es-CO" w:eastAsia="es-CO"/>
        </w:rPr>
        <w:t>concililación</w:t>
      </w:r>
      <w:proofErr w:type="spellEnd"/>
      <w:r w:rsidR="00880D0F" w:rsidRPr="00654BB3">
        <w:rPr>
          <w:rFonts w:ascii="Arial" w:eastAsia="Calibri" w:hAnsi="Arial" w:cs="Arial"/>
          <w:bCs/>
          <w:sz w:val="24"/>
          <w:szCs w:val="24"/>
          <w:lang w:val="es-CO" w:eastAsia="es-CO"/>
        </w:rPr>
        <w:t xml:space="preserve"> extrajudicial o judicial o de otro mecanismo alternativo de solución de conflictos o el estudio de la procedencia de la acción de repetición</w:t>
      </w:r>
      <w:r w:rsidR="002E614F" w:rsidRPr="00654BB3">
        <w:rPr>
          <w:rFonts w:ascii="Arial" w:eastAsia="Calibri" w:hAnsi="Arial" w:cs="Arial"/>
          <w:bCs/>
          <w:sz w:val="24"/>
          <w:szCs w:val="24"/>
          <w:lang w:val="es-CO" w:eastAsia="es-CO"/>
        </w:rPr>
        <w:t xml:space="preserve"> o del llamamiento en garantía con fines de repetición</w:t>
      </w:r>
      <w:r w:rsidR="00880D0F" w:rsidRPr="00654BB3">
        <w:rPr>
          <w:rFonts w:ascii="Arial" w:eastAsia="Calibri" w:hAnsi="Arial" w:cs="Arial"/>
          <w:bCs/>
          <w:sz w:val="24"/>
          <w:szCs w:val="24"/>
          <w:lang w:val="es-CO" w:eastAsia="es-CO"/>
        </w:rPr>
        <w:t>, deberá cumplir con el registro previo de la información en el sistema de información del Estado E-kogui</w:t>
      </w:r>
      <w:r w:rsidR="00B07836" w:rsidRPr="00654BB3">
        <w:rPr>
          <w:rFonts w:ascii="Arial" w:eastAsia="Calibri" w:hAnsi="Arial" w:cs="Arial"/>
          <w:bCs/>
          <w:sz w:val="24"/>
          <w:szCs w:val="24"/>
          <w:lang w:val="es-CO" w:eastAsia="es-CO"/>
        </w:rPr>
        <w:t xml:space="preserve">, de modo que se elabore en el mismo, la ficha técnica del caso, de cuya integridad, veracidad y fidelidad </w:t>
      </w:r>
      <w:r w:rsidR="002E614F" w:rsidRPr="00654BB3">
        <w:rPr>
          <w:rFonts w:ascii="Arial" w:eastAsia="Calibri" w:hAnsi="Arial" w:cs="Arial"/>
          <w:bCs/>
          <w:sz w:val="24"/>
          <w:szCs w:val="24"/>
          <w:lang w:val="es-CO" w:eastAsia="es-CO"/>
        </w:rPr>
        <w:t>en</w:t>
      </w:r>
      <w:r w:rsidR="00B07836" w:rsidRPr="00654BB3">
        <w:rPr>
          <w:rFonts w:ascii="Arial" w:eastAsia="Calibri" w:hAnsi="Arial" w:cs="Arial"/>
          <w:bCs/>
          <w:sz w:val="24"/>
          <w:szCs w:val="24"/>
          <w:lang w:val="es-CO" w:eastAsia="es-CO"/>
        </w:rPr>
        <w:t xml:space="preserve"> la información expuesta en </w:t>
      </w:r>
      <w:proofErr w:type="spellStart"/>
      <w:r w:rsidR="008D3D7D" w:rsidRPr="00654BB3">
        <w:rPr>
          <w:rFonts w:ascii="Arial" w:eastAsia="Calibri" w:hAnsi="Arial" w:cs="Arial"/>
          <w:bCs/>
          <w:sz w:val="24"/>
          <w:szCs w:val="24"/>
          <w:lang w:val="es-CO" w:eastAsia="es-CO"/>
        </w:rPr>
        <w:t>é</w:t>
      </w:r>
      <w:r w:rsidR="00B07836" w:rsidRPr="00654BB3">
        <w:rPr>
          <w:rFonts w:ascii="Arial" w:eastAsia="Calibri" w:hAnsi="Arial" w:cs="Arial"/>
          <w:bCs/>
          <w:sz w:val="24"/>
          <w:szCs w:val="24"/>
          <w:lang w:val="es-CO" w:eastAsia="es-CO"/>
        </w:rPr>
        <w:t>lla</w:t>
      </w:r>
      <w:proofErr w:type="spellEnd"/>
      <w:r w:rsidR="00B07836" w:rsidRPr="00654BB3">
        <w:rPr>
          <w:rFonts w:ascii="Arial" w:eastAsia="Calibri" w:hAnsi="Arial" w:cs="Arial"/>
          <w:bCs/>
          <w:sz w:val="24"/>
          <w:szCs w:val="24"/>
          <w:lang w:val="es-CO" w:eastAsia="es-CO"/>
        </w:rPr>
        <w:t>, será responsable el abogado que la elabore.</w:t>
      </w:r>
    </w:p>
    <w:p w14:paraId="122E680E" w14:textId="77777777" w:rsidR="00AD2B99" w:rsidRPr="00654BB3" w:rsidRDefault="00AD2B99" w:rsidP="00654BB3">
      <w:pPr>
        <w:widowControl/>
        <w:adjustRightInd w:val="0"/>
        <w:jc w:val="both"/>
        <w:rPr>
          <w:rFonts w:ascii="Arial" w:eastAsia="Calibri" w:hAnsi="Arial" w:cs="Arial"/>
          <w:bCs/>
          <w:sz w:val="24"/>
          <w:szCs w:val="24"/>
          <w:lang w:val="es-CO" w:eastAsia="es-CO"/>
        </w:rPr>
      </w:pPr>
    </w:p>
    <w:p w14:paraId="5E517BD6" w14:textId="0E7F4613" w:rsidR="00DD38AA" w:rsidRDefault="00981716" w:rsidP="00654BB3">
      <w:pPr>
        <w:widowControl/>
        <w:adjustRightInd w:val="0"/>
        <w:jc w:val="both"/>
        <w:rPr>
          <w:rFonts w:ascii="Arial" w:eastAsia="Calibri" w:hAnsi="Arial" w:cs="Arial"/>
          <w:b/>
          <w:bCs/>
          <w:sz w:val="24"/>
          <w:szCs w:val="24"/>
          <w:lang w:val="es-CO" w:eastAsia="es-CO"/>
        </w:rPr>
      </w:pPr>
      <w:proofErr w:type="spellStart"/>
      <w:r w:rsidRPr="00654BB3">
        <w:rPr>
          <w:rFonts w:ascii="Arial" w:eastAsia="Calibri" w:hAnsi="Arial" w:cs="Arial"/>
          <w:b/>
          <w:bCs/>
          <w:sz w:val="24"/>
          <w:szCs w:val="24"/>
          <w:lang w:val="es-CO" w:eastAsia="es-CO"/>
        </w:rPr>
        <w:t>Articulo</w:t>
      </w:r>
      <w:proofErr w:type="spellEnd"/>
      <w:r w:rsidRPr="00654BB3">
        <w:rPr>
          <w:rFonts w:ascii="Arial" w:eastAsia="Calibri" w:hAnsi="Arial" w:cs="Arial"/>
          <w:b/>
          <w:bCs/>
          <w:sz w:val="24"/>
          <w:szCs w:val="24"/>
          <w:lang w:val="es-CO" w:eastAsia="es-CO"/>
        </w:rPr>
        <w:t xml:space="preserve"> </w:t>
      </w:r>
      <w:r w:rsidR="005F4BDE">
        <w:rPr>
          <w:rFonts w:ascii="Arial" w:eastAsia="Calibri" w:hAnsi="Arial" w:cs="Arial"/>
          <w:b/>
          <w:bCs/>
          <w:sz w:val="24"/>
          <w:szCs w:val="24"/>
          <w:lang w:val="es-CO" w:eastAsia="es-CO"/>
        </w:rPr>
        <w:t>10</w:t>
      </w:r>
      <w:r w:rsidRPr="00654BB3">
        <w:rPr>
          <w:rFonts w:ascii="Arial" w:eastAsia="Calibri" w:hAnsi="Arial" w:cs="Arial"/>
          <w:b/>
          <w:bCs/>
          <w:sz w:val="24"/>
          <w:szCs w:val="24"/>
          <w:lang w:val="es-CO" w:eastAsia="es-CO"/>
        </w:rPr>
        <w:t xml:space="preserve">. </w:t>
      </w:r>
      <w:r w:rsidR="00DD38AA" w:rsidRPr="00654BB3">
        <w:rPr>
          <w:rFonts w:ascii="Arial" w:eastAsia="Calibri" w:hAnsi="Arial" w:cs="Arial"/>
          <w:b/>
          <w:sz w:val="24"/>
          <w:szCs w:val="24"/>
          <w:lang w:val="es-CO" w:eastAsia="es-CO"/>
        </w:rPr>
        <w:t>Modificar</w:t>
      </w:r>
      <w:r w:rsidR="00DD38AA" w:rsidRPr="00654BB3">
        <w:rPr>
          <w:rFonts w:ascii="Arial" w:eastAsia="Calibri" w:hAnsi="Arial" w:cs="Arial"/>
          <w:bCs/>
          <w:sz w:val="24"/>
          <w:szCs w:val="24"/>
          <w:lang w:val="es-CO" w:eastAsia="es-CO"/>
        </w:rPr>
        <w:t xml:space="preserve"> el art</w:t>
      </w:r>
      <w:r w:rsidR="00DD38AA">
        <w:rPr>
          <w:rFonts w:ascii="Arial" w:eastAsia="Calibri" w:hAnsi="Arial" w:cs="Arial"/>
          <w:bCs/>
          <w:sz w:val="24"/>
          <w:szCs w:val="24"/>
          <w:lang w:val="es-CO" w:eastAsia="es-CO"/>
        </w:rPr>
        <w:t>í</w:t>
      </w:r>
      <w:r w:rsidR="00DD38AA" w:rsidRPr="00654BB3">
        <w:rPr>
          <w:rFonts w:ascii="Arial" w:eastAsia="Calibri" w:hAnsi="Arial" w:cs="Arial"/>
          <w:bCs/>
          <w:sz w:val="24"/>
          <w:szCs w:val="24"/>
          <w:lang w:val="es-CO" w:eastAsia="es-CO"/>
        </w:rPr>
        <w:t xml:space="preserve">culo </w:t>
      </w:r>
      <w:r w:rsidR="00DD38AA">
        <w:rPr>
          <w:rFonts w:ascii="Arial" w:eastAsia="Calibri" w:hAnsi="Arial" w:cs="Arial"/>
          <w:bCs/>
          <w:sz w:val="24"/>
          <w:szCs w:val="24"/>
          <w:lang w:val="es-CO" w:eastAsia="es-CO"/>
        </w:rPr>
        <w:t>8</w:t>
      </w:r>
      <w:r w:rsidR="00DD38AA" w:rsidRPr="00654BB3">
        <w:rPr>
          <w:rFonts w:ascii="Arial" w:eastAsia="Calibri" w:hAnsi="Arial" w:cs="Arial"/>
          <w:bCs/>
          <w:sz w:val="24"/>
          <w:szCs w:val="24"/>
          <w:lang w:val="es-CO" w:eastAsia="es-CO"/>
        </w:rPr>
        <w:t xml:space="preserve"> de </w:t>
      </w:r>
      <w:r w:rsidR="00DD38AA" w:rsidRPr="00654BB3">
        <w:rPr>
          <w:rFonts w:ascii="Arial" w:eastAsia="Calibri" w:hAnsi="Arial" w:cs="Arial"/>
          <w:sz w:val="24"/>
          <w:szCs w:val="24"/>
          <w:lang w:val="es-CO" w:eastAsia="es-CO"/>
        </w:rPr>
        <w:t>la Resolución 066 de 201</w:t>
      </w:r>
      <w:r w:rsidR="00DD38AA">
        <w:rPr>
          <w:rFonts w:ascii="Arial" w:eastAsia="Calibri" w:hAnsi="Arial" w:cs="Arial"/>
          <w:sz w:val="24"/>
          <w:szCs w:val="24"/>
          <w:lang w:val="es-CO" w:eastAsia="es-CO"/>
        </w:rPr>
        <w:t>6</w:t>
      </w:r>
      <w:r w:rsidR="00DD38AA" w:rsidRPr="00654BB3">
        <w:rPr>
          <w:rFonts w:ascii="Arial" w:eastAsia="Calibri" w:hAnsi="Arial" w:cs="Arial"/>
          <w:sz w:val="24"/>
          <w:szCs w:val="24"/>
          <w:lang w:val="es-CO" w:eastAsia="es-CO"/>
        </w:rPr>
        <w:t>,</w:t>
      </w:r>
      <w:r w:rsidR="00DD38AA" w:rsidRPr="00654BB3">
        <w:rPr>
          <w:rFonts w:ascii="Arial" w:eastAsia="Calibri" w:hAnsi="Arial" w:cs="Arial"/>
          <w:bCs/>
          <w:i/>
          <w:iCs/>
          <w:sz w:val="24"/>
          <w:szCs w:val="24"/>
          <w:lang w:val="es-CO" w:eastAsia="es-CO"/>
        </w:rPr>
        <w:t xml:space="preserve"> </w:t>
      </w:r>
      <w:r w:rsidR="00DD38AA">
        <w:rPr>
          <w:rFonts w:ascii="Arial" w:eastAsia="Calibri" w:hAnsi="Arial" w:cs="Arial"/>
          <w:bCs/>
          <w:i/>
          <w:iCs/>
          <w:sz w:val="24"/>
          <w:szCs w:val="24"/>
          <w:lang w:val="es-CO" w:eastAsia="es-CO"/>
        </w:rPr>
        <w:t>“</w:t>
      </w:r>
      <w:r w:rsidR="00DD38AA" w:rsidRPr="00654BB3">
        <w:rPr>
          <w:rFonts w:ascii="Arial" w:eastAsia="Calibri" w:hAnsi="Arial" w:cs="Arial"/>
          <w:bCs/>
          <w:iCs/>
          <w:sz w:val="24"/>
          <w:szCs w:val="24"/>
          <w:lang w:val="es-CO" w:eastAsia="es-CO"/>
        </w:rPr>
        <w:t xml:space="preserve">Por la cual </w:t>
      </w:r>
      <w:r w:rsidR="00DD38AA" w:rsidRPr="00654BB3">
        <w:rPr>
          <w:rFonts w:ascii="Arial" w:eastAsia="Calibri" w:hAnsi="Arial" w:cs="Arial"/>
          <w:bCs/>
          <w:sz w:val="24"/>
          <w:szCs w:val="24"/>
          <w:lang w:val="es-CO" w:eastAsia="es-CO"/>
        </w:rPr>
        <w:t xml:space="preserve">se </w:t>
      </w:r>
      <w:r w:rsidR="00DD38AA" w:rsidRPr="00654BB3">
        <w:rPr>
          <w:rFonts w:ascii="Arial" w:eastAsia="Calibri" w:hAnsi="Arial" w:cs="Arial"/>
          <w:bCs/>
          <w:iCs/>
          <w:sz w:val="24"/>
          <w:szCs w:val="24"/>
          <w:lang w:val="es-CO" w:eastAsia="es-CO"/>
        </w:rPr>
        <w:t>crea el Comité de Defensa Judicial y Conciliación del Departamento Administrativo para la Prosperidad Social</w:t>
      </w:r>
      <w:r w:rsidR="00DD38AA">
        <w:rPr>
          <w:rFonts w:ascii="Arial" w:eastAsia="Calibri" w:hAnsi="Arial" w:cs="Arial"/>
          <w:bCs/>
          <w:iCs/>
          <w:sz w:val="24"/>
          <w:szCs w:val="24"/>
          <w:lang w:val="es-CO" w:eastAsia="es-CO"/>
        </w:rPr>
        <w:t>”</w:t>
      </w:r>
      <w:r w:rsidR="00DD38AA" w:rsidRPr="00654BB3">
        <w:rPr>
          <w:rFonts w:ascii="Arial" w:eastAsia="Calibri" w:hAnsi="Arial" w:cs="Arial"/>
          <w:bCs/>
          <w:iCs/>
          <w:sz w:val="24"/>
          <w:szCs w:val="24"/>
          <w:lang w:val="es-CO" w:eastAsia="es-CO"/>
        </w:rPr>
        <w:t>, el cual quedar</w:t>
      </w:r>
      <w:r w:rsidR="00DD38AA">
        <w:rPr>
          <w:rFonts w:ascii="Arial" w:eastAsia="Calibri" w:hAnsi="Arial" w:cs="Arial"/>
          <w:bCs/>
          <w:iCs/>
          <w:sz w:val="24"/>
          <w:szCs w:val="24"/>
          <w:lang w:val="es-CO" w:eastAsia="es-CO"/>
        </w:rPr>
        <w:t>á</w:t>
      </w:r>
      <w:r w:rsidR="00DD38AA" w:rsidRPr="00654BB3">
        <w:rPr>
          <w:rFonts w:ascii="Arial" w:eastAsia="Calibri" w:hAnsi="Arial" w:cs="Arial"/>
          <w:bCs/>
          <w:iCs/>
          <w:sz w:val="24"/>
          <w:szCs w:val="24"/>
          <w:lang w:val="es-CO" w:eastAsia="es-CO"/>
        </w:rPr>
        <w:t xml:space="preserve"> as</w:t>
      </w:r>
      <w:r w:rsidR="00DD38AA">
        <w:rPr>
          <w:rFonts w:ascii="Arial" w:eastAsia="Calibri" w:hAnsi="Arial" w:cs="Arial"/>
          <w:bCs/>
          <w:iCs/>
          <w:sz w:val="24"/>
          <w:szCs w:val="24"/>
          <w:lang w:val="es-CO" w:eastAsia="es-CO"/>
        </w:rPr>
        <w:t>í</w:t>
      </w:r>
      <w:r w:rsidR="00DD38AA" w:rsidRPr="00654BB3">
        <w:rPr>
          <w:rFonts w:ascii="Arial" w:eastAsia="Calibri" w:hAnsi="Arial" w:cs="Arial"/>
          <w:bCs/>
          <w:iCs/>
          <w:sz w:val="24"/>
          <w:szCs w:val="24"/>
          <w:lang w:val="es-CO" w:eastAsia="es-CO"/>
        </w:rPr>
        <w:t>:</w:t>
      </w:r>
    </w:p>
    <w:p w14:paraId="2346D376" w14:textId="77777777" w:rsidR="00DD38AA" w:rsidRDefault="00DD38AA" w:rsidP="00654BB3">
      <w:pPr>
        <w:widowControl/>
        <w:adjustRightInd w:val="0"/>
        <w:jc w:val="both"/>
        <w:rPr>
          <w:rFonts w:ascii="Arial" w:eastAsia="Calibri" w:hAnsi="Arial" w:cs="Arial"/>
          <w:b/>
          <w:bCs/>
          <w:sz w:val="24"/>
          <w:szCs w:val="24"/>
          <w:lang w:val="es-CO" w:eastAsia="es-CO"/>
        </w:rPr>
      </w:pPr>
    </w:p>
    <w:p w14:paraId="077547B0" w14:textId="5D0A4BFB" w:rsidR="00981716" w:rsidRPr="00654BB3" w:rsidRDefault="00DD38AA" w:rsidP="00DD38AA">
      <w:pPr>
        <w:widowControl/>
        <w:tabs>
          <w:tab w:val="left" w:pos="993"/>
          <w:tab w:val="left" w:pos="1276"/>
        </w:tabs>
        <w:adjustRightInd w:val="0"/>
        <w:ind w:left="709"/>
        <w:jc w:val="both"/>
        <w:rPr>
          <w:rFonts w:ascii="Arial" w:eastAsia="Calibri" w:hAnsi="Arial" w:cs="Arial"/>
          <w:sz w:val="24"/>
          <w:szCs w:val="24"/>
          <w:lang w:val="es-CO" w:eastAsia="es-CO"/>
        </w:rPr>
      </w:pPr>
      <w:r>
        <w:rPr>
          <w:rFonts w:ascii="Arial" w:eastAsia="Calibri" w:hAnsi="Arial" w:cs="Arial"/>
          <w:b/>
          <w:bCs/>
          <w:iCs/>
          <w:sz w:val="24"/>
          <w:szCs w:val="24"/>
          <w:lang w:val="es-CO" w:eastAsia="es-CO"/>
        </w:rPr>
        <w:t xml:space="preserve">“Artículo 8. </w:t>
      </w:r>
      <w:proofErr w:type="gramStart"/>
      <w:r w:rsidR="005F4BDE" w:rsidRPr="00654BB3">
        <w:rPr>
          <w:rFonts w:ascii="Arial" w:eastAsia="Calibri" w:hAnsi="Arial" w:cs="Arial"/>
          <w:b/>
          <w:bCs/>
          <w:i/>
          <w:sz w:val="24"/>
          <w:szCs w:val="24"/>
          <w:lang w:val="es-CO" w:eastAsia="es-CO"/>
        </w:rPr>
        <w:t>Secretar</w:t>
      </w:r>
      <w:r w:rsidR="005F4BDE">
        <w:rPr>
          <w:rFonts w:ascii="Arial" w:eastAsia="Calibri" w:hAnsi="Arial" w:cs="Arial"/>
          <w:b/>
          <w:bCs/>
          <w:i/>
          <w:sz w:val="24"/>
          <w:szCs w:val="24"/>
          <w:lang w:val="es-CO" w:eastAsia="es-CO"/>
        </w:rPr>
        <w:t>í</w:t>
      </w:r>
      <w:r w:rsidR="005F4BDE" w:rsidRPr="00654BB3">
        <w:rPr>
          <w:rFonts w:ascii="Arial" w:eastAsia="Calibri" w:hAnsi="Arial" w:cs="Arial"/>
          <w:b/>
          <w:bCs/>
          <w:i/>
          <w:sz w:val="24"/>
          <w:szCs w:val="24"/>
          <w:lang w:val="es-CO" w:eastAsia="es-CO"/>
        </w:rPr>
        <w:t>a</w:t>
      </w:r>
      <w:proofErr w:type="gramEnd"/>
      <w:r w:rsidR="005F4BDE" w:rsidRPr="00654BB3">
        <w:rPr>
          <w:rFonts w:ascii="Arial" w:eastAsia="Calibri" w:hAnsi="Arial" w:cs="Arial"/>
          <w:b/>
          <w:bCs/>
          <w:i/>
          <w:sz w:val="24"/>
          <w:szCs w:val="24"/>
          <w:lang w:val="es-CO" w:eastAsia="es-CO"/>
        </w:rPr>
        <w:t xml:space="preserve"> </w:t>
      </w:r>
      <w:r w:rsidR="005F4BDE">
        <w:rPr>
          <w:rFonts w:ascii="Arial" w:eastAsia="Calibri" w:hAnsi="Arial" w:cs="Arial"/>
          <w:b/>
          <w:bCs/>
          <w:i/>
          <w:sz w:val="24"/>
          <w:szCs w:val="24"/>
          <w:lang w:val="es-CO" w:eastAsia="es-CO"/>
        </w:rPr>
        <w:t>té</w:t>
      </w:r>
      <w:r w:rsidR="004636CA" w:rsidRPr="00654BB3">
        <w:rPr>
          <w:rFonts w:ascii="Arial" w:eastAsia="Calibri" w:hAnsi="Arial" w:cs="Arial"/>
          <w:b/>
          <w:bCs/>
          <w:i/>
          <w:sz w:val="24"/>
          <w:szCs w:val="24"/>
          <w:lang w:val="es-CO" w:eastAsia="es-CO"/>
        </w:rPr>
        <w:t>cnica</w:t>
      </w:r>
      <w:r w:rsidR="00981716" w:rsidRPr="00654BB3">
        <w:rPr>
          <w:rFonts w:ascii="Arial" w:eastAsia="Calibri" w:hAnsi="Arial" w:cs="Arial"/>
          <w:b/>
          <w:bCs/>
          <w:sz w:val="24"/>
          <w:szCs w:val="24"/>
          <w:lang w:val="es-CO" w:eastAsia="es-CO"/>
        </w:rPr>
        <w:t xml:space="preserve">. </w:t>
      </w:r>
      <w:r w:rsidR="00981716" w:rsidRPr="00654BB3">
        <w:rPr>
          <w:rFonts w:ascii="Arial" w:eastAsia="Calibri" w:hAnsi="Arial" w:cs="Arial"/>
          <w:sz w:val="24"/>
          <w:szCs w:val="24"/>
          <w:lang w:val="es-CO" w:eastAsia="es-CO"/>
        </w:rPr>
        <w:t>Son funciones de</w:t>
      </w:r>
      <w:r w:rsidR="005F4BDE">
        <w:rPr>
          <w:rFonts w:ascii="Arial" w:eastAsia="Calibri" w:hAnsi="Arial" w:cs="Arial"/>
          <w:sz w:val="24"/>
          <w:szCs w:val="24"/>
          <w:lang w:val="es-CO" w:eastAsia="es-CO"/>
        </w:rPr>
        <w:t xml:space="preserve"> </w:t>
      </w:r>
      <w:r w:rsidR="00981716" w:rsidRPr="00654BB3">
        <w:rPr>
          <w:rFonts w:ascii="Arial" w:eastAsia="Calibri" w:hAnsi="Arial" w:cs="Arial"/>
          <w:sz w:val="24"/>
          <w:szCs w:val="24"/>
          <w:lang w:val="es-CO" w:eastAsia="es-CO"/>
        </w:rPr>
        <w:t>l</w:t>
      </w:r>
      <w:r w:rsidR="005F4BDE">
        <w:rPr>
          <w:rFonts w:ascii="Arial" w:eastAsia="Calibri" w:hAnsi="Arial" w:cs="Arial"/>
          <w:sz w:val="24"/>
          <w:szCs w:val="24"/>
          <w:lang w:val="es-CO" w:eastAsia="es-CO"/>
        </w:rPr>
        <w:t>a</w:t>
      </w:r>
      <w:r w:rsidR="00981716" w:rsidRPr="00654BB3">
        <w:rPr>
          <w:rFonts w:ascii="Arial" w:eastAsia="Calibri" w:hAnsi="Arial" w:cs="Arial"/>
          <w:sz w:val="24"/>
          <w:szCs w:val="24"/>
          <w:lang w:val="es-CO" w:eastAsia="es-CO"/>
        </w:rPr>
        <w:t xml:space="preserve"> </w:t>
      </w:r>
      <w:r w:rsidR="005F4BDE">
        <w:rPr>
          <w:rFonts w:ascii="Arial" w:eastAsia="Calibri" w:hAnsi="Arial" w:cs="Arial"/>
          <w:sz w:val="24"/>
          <w:szCs w:val="24"/>
          <w:lang w:val="es-CO" w:eastAsia="es-CO"/>
        </w:rPr>
        <w:t>s</w:t>
      </w:r>
      <w:r w:rsidR="00981716" w:rsidRPr="00654BB3">
        <w:rPr>
          <w:rFonts w:ascii="Arial" w:eastAsia="Calibri" w:hAnsi="Arial" w:cs="Arial"/>
          <w:sz w:val="24"/>
          <w:szCs w:val="24"/>
          <w:lang w:val="es-CO" w:eastAsia="es-CO"/>
        </w:rPr>
        <w:t>ecretar</w:t>
      </w:r>
      <w:r w:rsidR="005F4BDE">
        <w:rPr>
          <w:rFonts w:ascii="Arial" w:eastAsia="Calibri" w:hAnsi="Arial" w:cs="Arial"/>
          <w:sz w:val="24"/>
          <w:szCs w:val="24"/>
          <w:lang w:val="es-CO" w:eastAsia="es-CO"/>
        </w:rPr>
        <w:t>ía técnica</w:t>
      </w:r>
      <w:r w:rsidR="00981716" w:rsidRPr="00654BB3">
        <w:rPr>
          <w:rFonts w:ascii="Arial" w:eastAsia="Calibri" w:hAnsi="Arial" w:cs="Arial"/>
          <w:sz w:val="24"/>
          <w:szCs w:val="24"/>
          <w:lang w:val="es-CO" w:eastAsia="es-CO"/>
        </w:rPr>
        <w:t xml:space="preserve"> del </w:t>
      </w:r>
      <w:r w:rsidR="005F4BDE">
        <w:rPr>
          <w:rFonts w:ascii="Arial" w:eastAsia="Calibri" w:hAnsi="Arial" w:cs="Arial"/>
          <w:sz w:val="24"/>
          <w:szCs w:val="24"/>
          <w:lang w:val="es-CO" w:eastAsia="es-CO"/>
        </w:rPr>
        <w:t>c</w:t>
      </w:r>
      <w:r w:rsidR="00981716" w:rsidRPr="00654BB3">
        <w:rPr>
          <w:rFonts w:ascii="Arial" w:eastAsia="Calibri" w:hAnsi="Arial" w:cs="Arial"/>
          <w:sz w:val="24"/>
          <w:szCs w:val="24"/>
          <w:lang w:val="es-CO" w:eastAsia="es-CO"/>
        </w:rPr>
        <w:t xml:space="preserve">omité de </w:t>
      </w:r>
      <w:r w:rsidR="005F4BDE">
        <w:rPr>
          <w:rFonts w:ascii="Arial" w:eastAsia="Calibri" w:hAnsi="Arial" w:cs="Arial"/>
          <w:sz w:val="24"/>
          <w:szCs w:val="24"/>
          <w:lang w:val="es-CO" w:eastAsia="es-CO"/>
        </w:rPr>
        <w:t>c</w:t>
      </w:r>
      <w:r w:rsidR="00981716" w:rsidRPr="00654BB3">
        <w:rPr>
          <w:rFonts w:ascii="Arial" w:eastAsia="Calibri" w:hAnsi="Arial" w:cs="Arial"/>
          <w:sz w:val="24"/>
          <w:szCs w:val="24"/>
          <w:lang w:val="es-CO" w:eastAsia="es-CO"/>
        </w:rPr>
        <w:t>onciliación las siguientes:</w:t>
      </w:r>
    </w:p>
    <w:p w14:paraId="306AC3E2" w14:textId="77777777" w:rsidR="00981716" w:rsidRPr="00654BB3" w:rsidRDefault="00981716" w:rsidP="00DD38AA">
      <w:pPr>
        <w:widowControl/>
        <w:tabs>
          <w:tab w:val="left" w:pos="993"/>
          <w:tab w:val="left" w:pos="1276"/>
        </w:tabs>
        <w:adjustRightInd w:val="0"/>
        <w:ind w:left="709"/>
        <w:jc w:val="both"/>
        <w:rPr>
          <w:rFonts w:ascii="Arial" w:eastAsia="Calibri" w:hAnsi="Arial" w:cs="Arial"/>
          <w:sz w:val="24"/>
          <w:szCs w:val="24"/>
          <w:lang w:val="es-CO" w:eastAsia="es-CO"/>
        </w:rPr>
      </w:pPr>
    </w:p>
    <w:p w14:paraId="449B7A15" w14:textId="1CCC2AA9" w:rsidR="00C25CA9" w:rsidRPr="00654BB3" w:rsidRDefault="00C25CA9"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Convocar a las sesiones ordinarias y extraordinarias del </w:t>
      </w:r>
      <w:r w:rsidR="005F4BDE">
        <w:rPr>
          <w:rFonts w:ascii="Arial" w:eastAsia="Calibri" w:hAnsi="Arial" w:cs="Arial"/>
          <w:sz w:val="24"/>
          <w:szCs w:val="24"/>
          <w:lang w:val="es-CO" w:eastAsia="es-CO"/>
        </w:rPr>
        <w:t>c</w:t>
      </w:r>
      <w:r w:rsidRPr="00654BB3">
        <w:rPr>
          <w:rFonts w:ascii="Arial" w:eastAsia="Calibri" w:hAnsi="Arial" w:cs="Arial"/>
          <w:sz w:val="24"/>
          <w:szCs w:val="24"/>
          <w:lang w:val="es-CO" w:eastAsia="es-CO"/>
        </w:rPr>
        <w:t xml:space="preserve">omité de </w:t>
      </w:r>
      <w:r w:rsidR="005F4BDE">
        <w:rPr>
          <w:rFonts w:ascii="Arial" w:eastAsia="Calibri" w:hAnsi="Arial" w:cs="Arial"/>
          <w:sz w:val="24"/>
          <w:szCs w:val="24"/>
          <w:lang w:val="es-CO" w:eastAsia="es-CO"/>
        </w:rPr>
        <w:t>c</w:t>
      </w:r>
      <w:r w:rsidRPr="00654BB3">
        <w:rPr>
          <w:rFonts w:ascii="Arial" w:eastAsia="Calibri" w:hAnsi="Arial" w:cs="Arial"/>
          <w:sz w:val="24"/>
          <w:szCs w:val="24"/>
          <w:lang w:val="es-CO" w:eastAsia="es-CO"/>
        </w:rPr>
        <w:t>onciliación a sus miembros permanentes y los demás invitados.</w:t>
      </w:r>
    </w:p>
    <w:p w14:paraId="6781DA59" w14:textId="4DDA7A86" w:rsidR="00F903CF" w:rsidRPr="00654BB3" w:rsidRDefault="00F903CF"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Elaborar el orden del día para cada sesión de</w:t>
      </w:r>
      <w:r w:rsidR="005F4BDE">
        <w:rPr>
          <w:rFonts w:ascii="Arial" w:eastAsia="Calibri" w:hAnsi="Arial" w:cs="Arial"/>
          <w:sz w:val="24"/>
          <w:szCs w:val="24"/>
          <w:lang w:val="es-CO" w:eastAsia="es-CO"/>
        </w:rPr>
        <w:t>l</w:t>
      </w:r>
      <w:r w:rsidRPr="00654BB3">
        <w:rPr>
          <w:rFonts w:ascii="Arial" w:eastAsia="Calibri" w:hAnsi="Arial" w:cs="Arial"/>
          <w:sz w:val="24"/>
          <w:szCs w:val="24"/>
          <w:lang w:val="es-CO" w:eastAsia="es-CO"/>
        </w:rPr>
        <w:t xml:space="preserve"> comité</w:t>
      </w:r>
      <w:r w:rsidR="007878C2" w:rsidRPr="00654BB3">
        <w:rPr>
          <w:rFonts w:ascii="Arial" w:eastAsia="Calibri" w:hAnsi="Arial" w:cs="Arial"/>
          <w:sz w:val="24"/>
          <w:szCs w:val="24"/>
          <w:lang w:val="es-CO" w:eastAsia="es-CO"/>
        </w:rPr>
        <w:t xml:space="preserve">, el cual se pondrá a consideración de </w:t>
      </w:r>
      <w:r w:rsidR="005F4BDE">
        <w:rPr>
          <w:rFonts w:ascii="Arial" w:eastAsia="Calibri" w:hAnsi="Arial" w:cs="Arial"/>
          <w:sz w:val="24"/>
          <w:szCs w:val="24"/>
          <w:lang w:val="es-CO" w:eastAsia="es-CO"/>
        </w:rPr>
        <w:t xml:space="preserve">sus </w:t>
      </w:r>
      <w:r w:rsidR="007878C2" w:rsidRPr="00654BB3">
        <w:rPr>
          <w:rFonts w:ascii="Arial" w:eastAsia="Calibri" w:hAnsi="Arial" w:cs="Arial"/>
          <w:sz w:val="24"/>
          <w:szCs w:val="24"/>
          <w:lang w:val="es-CO" w:eastAsia="es-CO"/>
        </w:rPr>
        <w:t xml:space="preserve">integrantes para su aprobación. </w:t>
      </w:r>
    </w:p>
    <w:p w14:paraId="1F509581" w14:textId="246260A7" w:rsidR="00966851" w:rsidRPr="00654BB3" w:rsidRDefault="00981716"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Elaborar las actas de cada sesión del comité. El acta deberá estar debidamente elaborada y suscrita por el </w:t>
      </w:r>
      <w:r w:rsidR="005F4BDE">
        <w:rPr>
          <w:rFonts w:ascii="Arial" w:eastAsia="Calibri" w:hAnsi="Arial" w:cs="Arial"/>
          <w:sz w:val="24"/>
          <w:szCs w:val="24"/>
          <w:lang w:val="es-CO" w:eastAsia="es-CO"/>
        </w:rPr>
        <w:t>p</w:t>
      </w:r>
      <w:r w:rsidRPr="00654BB3">
        <w:rPr>
          <w:rFonts w:ascii="Arial" w:eastAsia="Calibri" w:hAnsi="Arial" w:cs="Arial"/>
          <w:sz w:val="24"/>
          <w:szCs w:val="24"/>
          <w:lang w:val="es-CO" w:eastAsia="es-CO"/>
        </w:rPr>
        <w:t xml:space="preserve">residente y el </w:t>
      </w:r>
      <w:r w:rsidR="005F4BDE">
        <w:rPr>
          <w:rFonts w:ascii="Arial" w:eastAsia="Calibri" w:hAnsi="Arial" w:cs="Arial"/>
          <w:sz w:val="24"/>
          <w:szCs w:val="24"/>
          <w:lang w:val="es-CO" w:eastAsia="es-CO"/>
        </w:rPr>
        <w:t>s</w:t>
      </w:r>
      <w:r w:rsidRPr="00654BB3">
        <w:rPr>
          <w:rFonts w:ascii="Arial" w:eastAsia="Calibri" w:hAnsi="Arial" w:cs="Arial"/>
          <w:sz w:val="24"/>
          <w:szCs w:val="24"/>
          <w:lang w:val="es-CO" w:eastAsia="es-CO"/>
        </w:rPr>
        <w:t xml:space="preserve">ecretario del </w:t>
      </w:r>
      <w:r w:rsidR="005F4BDE">
        <w:rPr>
          <w:rFonts w:ascii="Arial" w:eastAsia="Calibri" w:hAnsi="Arial" w:cs="Arial"/>
          <w:sz w:val="24"/>
          <w:szCs w:val="24"/>
          <w:lang w:val="es-CO" w:eastAsia="es-CO"/>
        </w:rPr>
        <w:t>c</w:t>
      </w:r>
      <w:r w:rsidRPr="00654BB3">
        <w:rPr>
          <w:rFonts w:ascii="Arial" w:eastAsia="Calibri" w:hAnsi="Arial" w:cs="Arial"/>
          <w:sz w:val="24"/>
          <w:szCs w:val="24"/>
          <w:lang w:val="es-CO" w:eastAsia="es-CO"/>
        </w:rPr>
        <w:t>omité, dentro de los cinco (5) días siguientes a la correspondiente sesión.</w:t>
      </w:r>
      <w:r w:rsidR="00251F19" w:rsidRPr="00654BB3">
        <w:rPr>
          <w:rFonts w:ascii="Arial" w:eastAsia="Calibri" w:hAnsi="Arial" w:cs="Arial"/>
          <w:sz w:val="24"/>
          <w:szCs w:val="24"/>
          <w:lang w:val="es-CO" w:eastAsia="es-CO"/>
        </w:rPr>
        <w:t xml:space="preserve"> </w:t>
      </w:r>
      <w:r w:rsidR="00966851" w:rsidRPr="00654BB3">
        <w:rPr>
          <w:rFonts w:ascii="Arial" w:eastAsia="Calibri" w:hAnsi="Arial" w:cs="Arial"/>
          <w:sz w:val="24"/>
          <w:szCs w:val="24"/>
          <w:lang w:val="es-CO" w:eastAsia="es-CO"/>
        </w:rPr>
        <w:t xml:space="preserve">Las actas deberán tener una numeración consecutiva, la cual estará a cargo de la </w:t>
      </w:r>
      <w:r w:rsidR="005F4BDE">
        <w:rPr>
          <w:rFonts w:ascii="Arial" w:eastAsia="Calibri" w:hAnsi="Arial" w:cs="Arial"/>
          <w:sz w:val="24"/>
          <w:szCs w:val="24"/>
          <w:lang w:val="es-CO" w:eastAsia="es-CO"/>
        </w:rPr>
        <w:t>s</w:t>
      </w:r>
      <w:r w:rsidR="00966851" w:rsidRPr="00654BB3">
        <w:rPr>
          <w:rFonts w:ascii="Arial" w:eastAsia="Calibri" w:hAnsi="Arial" w:cs="Arial"/>
          <w:sz w:val="24"/>
          <w:szCs w:val="24"/>
          <w:lang w:val="es-CO" w:eastAsia="es-CO"/>
        </w:rPr>
        <w:t xml:space="preserve">ecretaría </w:t>
      </w:r>
      <w:r w:rsidR="005F4BDE">
        <w:rPr>
          <w:rFonts w:ascii="Arial" w:eastAsia="Calibri" w:hAnsi="Arial" w:cs="Arial"/>
          <w:sz w:val="24"/>
          <w:szCs w:val="24"/>
          <w:lang w:val="es-CO" w:eastAsia="es-CO"/>
        </w:rPr>
        <w:t>t</w:t>
      </w:r>
      <w:r w:rsidR="00966851" w:rsidRPr="00654BB3">
        <w:rPr>
          <w:rFonts w:ascii="Arial" w:eastAsia="Calibri" w:hAnsi="Arial" w:cs="Arial"/>
          <w:sz w:val="24"/>
          <w:szCs w:val="24"/>
          <w:lang w:val="es-CO" w:eastAsia="es-CO"/>
        </w:rPr>
        <w:t xml:space="preserve">écnica del </w:t>
      </w:r>
      <w:r w:rsidR="005F4BDE">
        <w:rPr>
          <w:rFonts w:ascii="Arial" w:eastAsia="Calibri" w:hAnsi="Arial" w:cs="Arial"/>
          <w:sz w:val="24"/>
          <w:szCs w:val="24"/>
          <w:lang w:val="es-CO" w:eastAsia="es-CO"/>
        </w:rPr>
        <w:t>c</w:t>
      </w:r>
      <w:r w:rsidR="00966851" w:rsidRPr="00654BB3">
        <w:rPr>
          <w:rFonts w:ascii="Arial" w:eastAsia="Calibri" w:hAnsi="Arial" w:cs="Arial"/>
          <w:sz w:val="24"/>
          <w:szCs w:val="24"/>
          <w:lang w:val="es-CO" w:eastAsia="es-CO"/>
        </w:rPr>
        <w:t xml:space="preserve">omité. Las fichas técnicas, presentaciones, informes y todos los soportes documentales presentados para el estudio del </w:t>
      </w:r>
      <w:r w:rsidR="005F4BDE">
        <w:rPr>
          <w:rFonts w:ascii="Arial" w:eastAsia="Calibri" w:hAnsi="Arial" w:cs="Arial"/>
          <w:sz w:val="24"/>
          <w:szCs w:val="24"/>
          <w:lang w:val="es-CO" w:eastAsia="es-CO"/>
        </w:rPr>
        <w:t>c</w:t>
      </w:r>
      <w:r w:rsidR="00966851" w:rsidRPr="00654BB3">
        <w:rPr>
          <w:rFonts w:ascii="Arial" w:eastAsia="Calibri" w:hAnsi="Arial" w:cs="Arial"/>
          <w:sz w:val="24"/>
          <w:szCs w:val="24"/>
          <w:lang w:val="es-CO" w:eastAsia="es-CO"/>
        </w:rPr>
        <w:t xml:space="preserve">omité de </w:t>
      </w:r>
      <w:r w:rsidR="005F4BDE">
        <w:rPr>
          <w:rFonts w:ascii="Arial" w:eastAsia="Calibri" w:hAnsi="Arial" w:cs="Arial"/>
          <w:sz w:val="24"/>
          <w:szCs w:val="24"/>
          <w:lang w:val="es-CO" w:eastAsia="es-CO"/>
        </w:rPr>
        <w:t>c</w:t>
      </w:r>
      <w:r w:rsidR="00966851" w:rsidRPr="00654BB3">
        <w:rPr>
          <w:rFonts w:ascii="Arial" w:eastAsia="Calibri" w:hAnsi="Arial" w:cs="Arial"/>
          <w:sz w:val="24"/>
          <w:szCs w:val="24"/>
          <w:lang w:val="es-CO" w:eastAsia="es-CO"/>
        </w:rPr>
        <w:t>onciliación en cada sesión hacen parte integral de las respectivas actas</w:t>
      </w:r>
      <w:r w:rsidR="00A17F7B" w:rsidRPr="00654BB3">
        <w:rPr>
          <w:rFonts w:ascii="Arial" w:eastAsia="Calibri" w:hAnsi="Arial" w:cs="Arial"/>
          <w:sz w:val="24"/>
          <w:szCs w:val="24"/>
          <w:lang w:val="es-CO" w:eastAsia="es-CO"/>
        </w:rPr>
        <w:t>.</w:t>
      </w:r>
    </w:p>
    <w:p w14:paraId="303B67B0" w14:textId="7E6CB029" w:rsidR="00981716" w:rsidRPr="00654BB3" w:rsidRDefault="00981716"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Verificar el cumplimiento de las decisiones adoptadas por el comité.</w:t>
      </w:r>
    </w:p>
    <w:p w14:paraId="72059676" w14:textId="1A252DB1" w:rsidR="00981716" w:rsidRPr="00654BB3" w:rsidRDefault="00981716"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Preparar un informe de la gestión del comité y de la ejecución de sus decisiones, que será entregado al representante legal del ente y a los miembros del comité cada seis (6) meses.</w:t>
      </w:r>
    </w:p>
    <w:p w14:paraId="5B6A30AA" w14:textId="49C8D31E" w:rsidR="00981716" w:rsidRPr="00654BB3" w:rsidRDefault="00981716"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Proyectar y someter a consideración del comité la información que este requiera para la formulación y diseño de políticas de prevención del daño antijurídico y de defensa de los intereses del ente.</w:t>
      </w:r>
    </w:p>
    <w:p w14:paraId="13D9D715" w14:textId="6D22B830" w:rsidR="00981716" w:rsidRPr="00654BB3" w:rsidRDefault="00981716"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 xml:space="preserve">Informar al </w:t>
      </w:r>
      <w:r w:rsidR="005F4BDE">
        <w:rPr>
          <w:rFonts w:ascii="Arial" w:eastAsia="Calibri" w:hAnsi="Arial" w:cs="Arial"/>
          <w:sz w:val="24"/>
          <w:szCs w:val="24"/>
          <w:lang w:val="es-CO" w:eastAsia="es-CO"/>
        </w:rPr>
        <w:t>c</w:t>
      </w:r>
      <w:r w:rsidRPr="00654BB3">
        <w:rPr>
          <w:rFonts w:ascii="Arial" w:eastAsia="Calibri" w:hAnsi="Arial" w:cs="Arial"/>
          <w:sz w:val="24"/>
          <w:szCs w:val="24"/>
          <w:lang w:val="es-CO" w:eastAsia="es-CO"/>
        </w:rPr>
        <w:t>oordinador de los agentes del Ministerio Público ante la Jurisdicción en lo Contencioso Administrativo acerca de las decisiones que el comité adopte respecto de la procedencia o no de instaurar acciones de repetición.</w:t>
      </w:r>
    </w:p>
    <w:p w14:paraId="0A052E7B" w14:textId="77777777" w:rsidR="005214B3" w:rsidRDefault="00981716" w:rsidP="00DD38AA">
      <w:pPr>
        <w:pStyle w:val="Prrafodelista"/>
        <w:widowControl/>
        <w:numPr>
          <w:ilvl w:val="0"/>
          <w:numId w:val="16"/>
        </w:numPr>
        <w:tabs>
          <w:tab w:val="left" w:pos="993"/>
          <w:tab w:val="left" w:pos="1276"/>
        </w:tabs>
        <w:adjustRightInd w:val="0"/>
        <w:ind w:left="709" w:firstLine="0"/>
        <w:jc w:val="both"/>
        <w:rPr>
          <w:rFonts w:ascii="Arial" w:eastAsia="Calibri" w:hAnsi="Arial" w:cs="Arial"/>
          <w:sz w:val="24"/>
          <w:szCs w:val="24"/>
          <w:lang w:val="es-CO" w:eastAsia="es-CO"/>
        </w:rPr>
      </w:pPr>
      <w:r w:rsidRPr="00654BB3">
        <w:rPr>
          <w:rFonts w:ascii="Arial" w:eastAsia="Calibri" w:hAnsi="Arial" w:cs="Arial"/>
          <w:sz w:val="24"/>
          <w:szCs w:val="24"/>
          <w:lang w:val="es-CO" w:eastAsia="es-CO"/>
        </w:rPr>
        <w:t>Las demás que le sean asignadas por el comité.</w:t>
      </w:r>
    </w:p>
    <w:p w14:paraId="16A0B824" w14:textId="77777777" w:rsidR="005214B3" w:rsidRDefault="005214B3" w:rsidP="005214B3">
      <w:pPr>
        <w:pStyle w:val="Prrafodelista"/>
        <w:widowControl/>
        <w:tabs>
          <w:tab w:val="left" w:pos="993"/>
          <w:tab w:val="left" w:pos="1276"/>
        </w:tabs>
        <w:adjustRightInd w:val="0"/>
        <w:ind w:left="709"/>
        <w:jc w:val="both"/>
        <w:rPr>
          <w:rFonts w:ascii="Arial" w:eastAsia="Calibri" w:hAnsi="Arial" w:cs="Arial"/>
          <w:sz w:val="24"/>
          <w:szCs w:val="24"/>
          <w:lang w:val="es-CO" w:eastAsia="es-CO"/>
        </w:rPr>
      </w:pPr>
    </w:p>
    <w:p w14:paraId="271CF4A2" w14:textId="3B0B949C" w:rsidR="00981716" w:rsidRPr="005214B3" w:rsidRDefault="005214B3" w:rsidP="005214B3">
      <w:pPr>
        <w:pStyle w:val="Prrafodelista"/>
        <w:widowControl/>
        <w:tabs>
          <w:tab w:val="left" w:pos="993"/>
          <w:tab w:val="left" w:pos="1276"/>
        </w:tabs>
        <w:adjustRightInd w:val="0"/>
        <w:ind w:left="709"/>
        <w:jc w:val="both"/>
        <w:rPr>
          <w:rFonts w:ascii="Arial" w:eastAsia="Calibri" w:hAnsi="Arial" w:cs="Arial"/>
          <w:sz w:val="24"/>
          <w:szCs w:val="24"/>
          <w:lang w:val="es-CO" w:eastAsia="es-CO"/>
        </w:rPr>
      </w:pPr>
      <w:r w:rsidRPr="005214B3">
        <w:rPr>
          <w:rFonts w:ascii="Arial" w:eastAsia="Calibri" w:hAnsi="Arial" w:cs="Arial"/>
          <w:b/>
          <w:bCs/>
          <w:sz w:val="24"/>
          <w:szCs w:val="24"/>
          <w:lang w:val="es-CO" w:eastAsia="es-CO"/>
        </w:rPr>
        <w:t>Parágrafo.</w:t>
      </w:r>
      <w:r w:rsidRPr="005214B3">
        <w:rPr>
          <w:rFonts w:ascii="Arial" w:eastAsia="Calibri" w:hAnsi="Arial" w:cs="Arial"/>
          <w:sz w:val="24"/>
          <w:szCs w:val="24"/>
          <w:lang w:val="es-CO" w:eastAsia="es-CO"/>
        </w:rPr>
        <w:t xml:space="preserve"> La</w:t>
      </w:r>
      <w:r>
        <w:rPr>
          <w:rFonts w:ascii="Arial" w:eastAsia="Calibri" w:hAnsi="Arial" w:cs="Arial"/>
          <w:sz w:val="24"/>
          <w:szCs w:val="24"/>
          <w:lang w:val="es-CO" w:eastAsia="es-CO"/>
        </w:rPr>
        <w:t xml:space="preserve"> </w:t>
      </w:r>
      <w:r w:rsidRPr="005214B3">
        <w:rPr>
          <w:rFonts w:ascii="Arial" w:eastAsia="Calibri" w:hAnsi="Arial" w:cs="Arial"/>
          <w:sz w:val="24"/>
          <w:szCs w:val="24"/>
          <w:lang w:val="es-CO" w:eastAsia="es-CO"/>
        </w:rPr>
        <w:t xml:space="preserve">designación o el cambio del </w:t>
      </w:r>
      <w:r w:rsidRPr="005214B3">
        <w:rPr>
          <w:rFonts w:ascii="Arial" w:eastAsia="Calibri" w:hAnsi="Arial" w:cs="Arial"/>
          <w:sz w:val="24"/>
          <w:szCs w:val="24"/>
          <w:lang w:val="es-CO" w:eastAsia="es-CO"/>
        </w:rPr>
        <w:t xml:space="preserve">secretario técnico </w:t>
      </w:r>
      <w:r w:rsidRPr="005214B3">
        <w:rPr>
          <w:rFonts w:ascii="Arial" w:eastAsia="Calibri" w:hAnsi="Arial" w:cs="Arial"/>
          <w:sz w:val="24"/>
          <w:szCs w:val="24"/>
          <w:lang w:val="es-CO" w:eastAsia="es-CO"/>
        </w:rPr>
        <w:t xml:space="preserve">deberá ser informado </w:t>
      </w:r>
      <w:r>
        <w:rPr>
          <w:rFonts w:ascii="Arial" w:eastAsia="Calibri" w:hAnsi="Arial" w:cs="Arial"/>
          <w:sz w:val="24"/>
          <w:szCs w:val="24"/>
          <w:lang w:val="es-CO" w:eastAsia="es-CO"/>
        </w:rPr>
        <w:t xml:space="preserve">inmediatamente </w:t>
      </w:r>
      <w:r w:rsidRPr="005214B3">
        <w:rPr>
          <w:rFonts w:ascii="Arial" w:eastAsia="Calibri" w:hAnsi="Arial" w:cs="Arial"/>
          <w:sz w:val="24"/>
          <w:szCs w:val="24"/>
          <w:lang w:val="es-CO" w:eastAsia="es-CO"/>
        </w:rPr>
        <w:t>a la Dirección de Defensa Jurídica de la Agencia Nacional de Defensa Jurídica del Estado.</w:t>
      </w:r>
      <w:r w:rsidR="00504A89" w:rsidRPr="005214B3">
        <w:rPr>
          <w:rFonts w:ascii="Arial" w:eastAsia="Calibri" w:hAnsi="Arial" w:cs="Arial"/>
          <w:sz w:val="24"/>
          <w:szCs w:val="24"/>
          <w:lang w:val="es-CO" w:eastAsia="es-CO"/>
        </w:rPr>
        <w:t>”</w:t>
      </w:r>
    </w:p>
    <w:p w14:paraId="7DAA0D53" w14:textId="05AD1F93" w:rsidR="00981716" w:rsidRPr="00654BB3" w:rsidRDefault="00981716" w:rsidP="00654BB3">
      <w:pPr>
        <w:pStyle w:val="Prrafodelista"/>
        <w:widowControl/>
        <w:adjustRightInd w:val="0"/>
        <w:jc w:val="both"/>
        <w:rPr>
          <w:rFonts w:ascii="Arial" w:eastAsia="Calibri" w:hAnsi="Arial" w:cs="Arial"/>
          <w:sz w:val="24"/>
          <w:szCs w:val="24"/>
          <w:lang w:val="es-CO" w:eastAsia="es-CO"/>
        </w:rPr>
      </w:pPr>
    </w:p>
    <w:p w14:paraId="3EFB7D46" w14:textId="394F3741" w:rsidR="00C624FC" w:rsidRPr="00654BB3" w:rsidRDefault="004636CA" w:rsidP="00654BB3">
      <w:pPr>
        <w:widowControl/>
        <w:adjustRightInd w:val="0"/>
        <w:jc w:val="both"/>
        <w:rPr>
          <w:rFonts w:ascii="Arial" w:eastAsia="Calibri" w:hAnsi="Arial" w:cs="Arial"/>
          <w:bCs/>
          <w:sz w:val="24"/>
          <w:szCs w:val="24"/>
          <w:lang w:val="es-CO" w:eastAsia="es-CO"/>
        </w:rPr>
      </w:pPr>
      <w:r w:rsidRPr="00654BB3">
        <w:rPr>
          <w:rFonts w:ascii="Arial" w:eastAsia="Calibri" w:hAnsi="Arial" w:cs="Arial"/>
          <w:b/>
          <w:bCs/>
          <w:sz w:val="24"/>
          <w:szCs w:val="24"/>
          <w:lang w:val="es-CO" w:eastAsia="es-CO"/>
        </w:rPr>
        <w:t>Artículo 1</w:t>
      </w:r>
      <w:r w:rsidR="00347F66">
        <w:rPr>
          <w:rFonts w:ascii="Arial" w:eastAsia="Calibri" w:hAnsi="Arial" w:cs="Arial"/>
          <w:b/>
          <w:bCs/>
          <w:sz w:val="24"/>
          <w:szCs w:val="24"/>
          <w:lang w:val="es-CO" w:eastAsia="es-CO"/>
        </w:rPr>
        <w:t>1</w:t>
      </w:r>
      <w:r w:rsidRPr="00654BB3">
        <w:rPr>
          <w:rFonts w:ascii="Arial" w:eastAsia="Calibri" w:hAnsi="Arial" w:cs="Arial"/>
          <w:b/>
          <w:bCs/>
          <w:sz w:val="24"/>
          <w:szCs w:val="24"/>
          <w:lang w:val="es-CO" w:eastAsia="es-CO"/>
        </w:rPr>
        <w:t xml:space="preserve">. </w:t>
      </w:r>
      <w:r w:rsidRPr="00654BB3">
        <w:rPr>
          <w:rFonts w:ascii="Arial" w:eastAsia="Calibri" w:hAnsi="Arial" w:cs="Arial"/>
          <w:b/>
          <w:bCs/>
          <w:i/>
          <w:sz w:val="24"/>
          <w:szCs w:val="24"/>
          <w:lang w:val="es-CO" w:eastAsia="es-CO"/>
        </w:rPr>
        <w:t>Certificaciones</w:t>
      </w:r>
      <w:r w:rsidR="00C624FC" w:rsidRPr="00654BB3">
        <w:rPr>
          <w:rFonts w:ascii="Arial" w:eastAsia="Calibri" w:hAnsi="Arial" w:cs="Arial"/>
          <w:b/>
          <w:bCs/>
          <w:sz w:val="24"/>
          <w:szCs w:val="24"/>
          <w:lang w:val="es-CO" w:eastAsia="es-CO"/>
        </w:rPr>
        <w:t>.</w:t>
      </w:r>
      <w:r w:rsidR="00C624FC" w:rsidRPr="00654BB3">
        <w:rPr>
          <w:rFonts w:ascii="Arial" w:eastAsia="Calibri" w:hAnsi="Arial" w:cs="Arial"/>
          <w:bCs/>
          <w:sz w:val="24"/>
          <w:szCs w:val="24"/>
          <w:lang w:val="es-CO" w:eastAsia="es-CO"/>
        </w:rPr>
        <w:t xml:space="preserve"> La decisión sobre la procedencia de la conciliación o de cualquier otro mecanismo alternativo de solución de conflictos, del pacto de cumplimiento, la acción de repetición o del llamamiento en garantía con fines de repetición, se consignará en la respectiva acta del Comité y se certificará por parte del </w:t>
      </w:r>
      <w:r w:rsidR="00347F66">
        <w:rPr>
          <w:rFonts w:ascii="Arial" w:eastAsia="Calibri" w:hAnsi="Arial" w:cs="Arial"/>
          <w:bCs/>
          <w:sz w:val="24"/>
          <w:szCs w:val="24"/>
          <w:lang w:val="es-CO" w:eastAsia="es-CO"/>
        </w:rPr>
        <w:t>s</w:t>
      </w:r>
      <w:r w:rsidR="00C624FC" w:rsidRPr="00654BB3">
        <w:rPr>
          <w:rFonts w:ascii="Arial" w:eastAsia="Calibri" w:hAnsi="Arial" w:cs="Arial"/>
          <w:bCs/>
          <w:sz w:val="24"/>
          <w:szCs w:val="24"/>
          <w:lang w:val="es-CO" w:eastAsia="es-CO"/>
        </w:rPr>
        <w:t xml:space="preserve">ecretario </w:t>
      </w:r>
      <w:r w:rsidR="00347F66">
        <w:rPr>
          <w:rFonts w:ascii="Arial" w:eastAsia="Calibri" w:hAnsi="Arial" w:cs="Arial"/>
          <w:bCs/>
          <w:sz w:val="24"/>
          <w:szCs w:val="24"/>
          <w:lang w:val="es-CO" w:eastAsia="es-CO"/>
        </w:rPr>
        <w:t>t</w:t>
      </w:r>
      <w:r w:rsidR="00C624FC" w:rsidRPr="00654BB3">
        <w:rPr>
          <w:rFonts w:ascii="Arial" w:eastAsia="Calibri" w:hAnsi="Arial" w:cs="Arial"/>
          <w:bCs/>
          <w:sz w:val="24"/>
          <w:szCs w:val="24"/>
          <w:lang w:val="es-CO" w:eastAsia="es-CO"/>
        </w:rPr>
        <w:t>écnico de aquel, para su presentación en el Despacho que corresponda por parte del apoderado de la entidad.</w:t>
      </w:r>
    </w:p>
    <w:p w14:paraId="14815CE9" w14:textId="41D6185B" w:rsidR="00F4266F" w:rsidRPr="00654BB3" w:rsidRDefault="00F4266F" w:rsidP="00654BB3">
      <w:pPr>
        <w:widowControl/>
        <w:adjustRightInd w:val="0"/>
        <w:jc w:val="both"/>
        <w:rPr>
          <w:rFonts w:ascii="Arial" w:eastAsia="Calibri" w:hAnsi="Arial" w:cs="Arial"/>
          <w:bCs/>
          <w:sz w:val="24"/>
          <w:szCs w:val="24"/>
          <w:lang w:val="es-CO" w:eastAsia="es-CO"/>
        </w:rPr>
      </w:pPr>
    </w:p>
    <w:p w14:paraId="4D71405C" w14:textId="7C773EBE" w:rsidR="00F4266F" w:rsidRPr="00654BB3" w:rsidRDefault="004636CA" w:rsidP="00654BB3">
      <w:pPr>
        <w:widowControl/>
        <w:adjustRightInd w:val="0"/>
        <w:jc w:val="both"/>
        <w:rPr>
          <w:rFonts w:ascii="Arial" w:eastAsia="Calibri" w:hAnsi="Arial" w:cs="Arial"/>
          <w:bCs/>
          <w:sz w:val="24"/>
          <w:szCs w:val="24"/>
          <w:lang w:val="es-CO" w:eastAsia="es-CO"/>
        </w:rPr>
      </w:pPr>
      <w:proofErr w:type="spellStart"/>
      <w:r w:rsidRPr="00654BB3">
        <w:rPr>
          <w:rFonts w:ascii="Arial" w:eastAsia="Calibri" w:hAnsi="Arial" w:cs="Arial"/>
          <w:b/>
          <w:bCs/>
          <w:sz w:val="24"/>
          <w:szCs w:val="24"/>
          <w:lang w:val="es-CO" w:eastAsia="es-CO"/>
        </w:rPr>
        <w:t>Articulo</w:t>
      </w:r>
      <w:proofErr w:type="spellEnd"/>
      <w:r w:rsidRPr="00654BB3">
        <w:rPr>
          <w:rFonts w:ascii="Arial" w:eastAsia="Calibri" w:hAnsi="Arial" w:cs="Arial"/>
          <w:b/>
          <w:bCs/>
          <w:sz w:val="24"/>
          <w:szCs w:val="24"/>
          <w:lang w:val="es-CO" w:eastAsia="es-CO"/>
        </w:rPr>
        <w:t xml:space="preserve"> 1</w:t>
      </w:r>
      <w:r w:rsidR="00347F66">
        <w:rPr>
          <w:rFonts w:ascii="Arial" w:eastAsia="Calibri" w:hAnsi="Arial" w:cs="Arial"/>
          <w:b/>
          <w:bCs/>
          <w:sz w:val="24"/>
          <w:szCs w:val="24"/>
          <w:lang w:val="es-CO" w:eastAsia="es-CO"/>
        </w:rPr>
        <w:t>2</w:t>
      </w:r>
      <w:r w:rsidRPr="00654BB3">
        <w:rPr>
          <w:rFonts w:ascii="Arial" w:eastAsia="Calibri" w:hAnsi="Arial" w:cs="Arial"/>
          <w:b/>
          <w:bCs/>
          <w:sz w:val="24"/>
          <w:szCs w:val="24"/>
          <w:lang w:val="es-CO" w:eastAsia="es-CO"/>
        </w:rPr>
        <w:t xml:space="preserve">. </w:t>
      </w:r>
      <w:r w:rsidRPr="00654BB3">
        <w:rPr>
          <w:rFonts w:ascii="Arial" w:eastAsia="Calibri" w:hAnsi="Arial" w:cs="Arial"/>
          <w:b/>
          <w:bCs/>
          <w:i/>
          <w:sz w:val="24"/>
          <w:szCs w:val="24"/>
          <w:lang w:val="es-CO" w:eastAsia="es-CO"/>
        </w:rPr>
        <w:t>Seguimiento a decisiones del comité</w:t>
      </w:r>
      <w:r w:rsidR="003D560B" w:rsidRPr="00654BB3">
        <w:rPr>
          <w:rFonts w:ascii="Arial" w:eastAsia="Calibri" w:hAnsi="Arial" w:cs="Arial"/>
          <w:b/>
          <w:bCs/>
          <w:sz w:val="24"/>
          <w:szCs w:val="24"/>
          <w:lang w:val="es-CO" w:eastAsia="es-CO"/>
        </w:rPr>
        <w:t xml:space="preserve">. </w:t>
      </w:r>
      <w:r w:rsidR="003D560B" w:rsidRPr="00654BB3">
        <w:rPr>
          <w:rFonts w:ascii="Arial" w:eastAsia="Calibri" w:hAnsi="Arial" w:cs="Arial"/>
          <w:bCs/>
          <w:sz w:val="24"/>
          <w:szCs w:val="24"/>
          <w:lang w:val="es-CO" w:eastAsia="es-CO"/>
        </w:rPr>
        <w:t xml:space="preserve">El </w:t>
      </w:r>
      <w:r w:rsidR="00654BB3">
        <w:rPr>
          <w:rFonts w:ascii="Arial" w:eastAsia="Calibri" w:hAnsi="Arial" w:cs="Arial"/>
          <w:bCs/>
          <w:sz w:val="24"/>
          <w:szCs w:val="24"/>
          <w:lang w:val="es-CO" w:eastAsia="es-CO"/>
        </w:rPr>
        <w:t>s</w:t>
      </w:r>
      <w:r w:rsidR="003D560B" w:rsidRPr="00654BB3">
        <w:rPr>
          <w:rFonts w:ascii="Arial" w:eastAsia="Calibri" w:hAnsi="Arial" w:cs="Arial"/>
          <w:bCs/>
          <w:sz w:val="24"/>
          <w:szCs w:val="24"/>
          <w:lang w:val="es-CO" w:eastAsia="es-CO"/>
        </w:rPr>
        <w:t xml:space="preserve">ecretario </w:t>
      </w:r>
      <w:r w:rsidR="00654BB3">
        <w:rPr>
          <w:rFonts w:ascii="Arial" w:eastAsia="Calibri" w:hAnsi="Arial" w:cs="Arial"/>
          <w:bCs/>
          <w:sz w:val="24"/>
          <w:szCs w:val="24"/>
          <w:lang w:val="es-CO" w:eastAsia="es-CO"/>
        </w:rPr>
        <w:t>t</w:t>
      </w:r>
      <w:r w:rsidR="003D560B" w:rsidRPr="00654BB3">
        <w:rPr>
          <w:rFonts w:ascii="Arial" w:eastAsia="Calibri" w:hAnsi="Arial" w:cs="Arial"/>
          <w:bCs/>
          <w:sz w:val="24"/>
          <w:szCs w:val="24"/>
          <w:lang w:val="es-CO" w:eastAsia="es-CO"/>
        </w:rPr>
        <w:t xml:space="preserve">écnico del </w:t>
      </w:r>
      <w:r w:rsidR="00654BB3">
        <w:rPr>
          <w:rFonts w:ascii="Arial" w:eastAsia="Calibri" w:hAnsi="Arial" w:cs="Arial"/>
          <w:bCs/>
          <w:sz w:val="24"/>
          <w:szCs w:val="24"/>
          <w:lang w:val="es-CO" w:eastAsia="es-CO"/>
        </w:rPr>
        <w:t>c</w:t>
      </w:r>
      <w:r w:rsidR="003D560B" w:rsidRPr="00654BB3">
        <w:rPr>
          <w:rFonts w:ascii="Arial" w:eastAsia="Calibri" w:hAnsi="Arial" w:cs="Arial"/>
          <w:bCs/>
          <w:sz w:val="24"/>
          <w:szCs w:val="24"/>
          <w:lang w:val="es-CO" w:eastAsia="es-CO"/>
        </w:rPr>
        <w:t xml:space="preserve">omité de </w:t>
      </w:r>
      <w:r w:rsidR="00654BB3">
        <w:rPr>
          <w:rFonts w:ascii="Arial" w:eastAsia="Calibri" w:hAnsi="Arial" w:cs="Arial"/>
          <w:bCs/>
          <w:sz w:val="24"/>
          <w:szCs w:val="24"/>
          <w:lang w:val="es-CO" w:eastAsia="es-CO"/>
        </w:rPr>
        <w:t>c</w:t>
      </w:r>
      <w:r w:rsidR="003D560B" w:rsidRPr="00654BB3">
        <w:rPr>
          <w:rFonts w:ascii="Arial" w:eastAsia="Calibri" w:hAnsi="Arial" w:cs="Arial"/>
          <w:bCs/>
          <w:sz w:val="24"/>
          <w:szCs w:val="24"/>
          <w:lang w:val="es-CO" w:eastAsia="es-CO"/>
        </w:rPr>
        <w:t>onciliación deberá efectuar el seguimiento a las decisiones adoptadas en cada sesión</w:t>
      </w:r>
      <w:r w:rsidR="00654BB3">
        <w:rPr>
          <w:rFonts w:ascii="Arial" w:eastAsia="Calibri" w:hAnsi="Arial" w:cs="Arial"/>
          <w:bCs/>
          <w:sz w:val="24"/>
          <w:szCs w:val="24"/>
          <w:lang w:val="es-CO" w:eastAsia="es-CO"/>
        </w:rPr>
        <w:t>;</w:t>
      </w:r>
      <w:r w:rsidR="00654BB3" w:rsidRPr="00654BB3">
        <w:rPr>
          <w:rFonts w:ascii="Arial" w:eastAsia="Calibri" w:hAnsi="Arial" w:cs="Arial"/>
          <w:bCs/>
          <w:sz w:val="24"/>
          <w:szCs w:val="24"/>
          <w:lang w:val="es-CO" w:eastAsia="es-CO"/>
        </w:rPr>
        <w:t xml:space="preserve"> </w:t>
      </w:r>
      <w:r w:rsidR="003D560B" w:rsidRPr="00654BB3">
        <w:rPr>
          <w:rFonts w:ascii="Arial" w:eastAsia="Calibri" w:hAnsi="Arial" w:cs="Arial"/>
          <w:bCs/>
          <w:sz w:val="24"/>
          <w:szCs w:val="24"/>
          <w:lang w:val="es-CO" w:eastAsia="es-CO"/>
        </w:rPr>
        <w:t>en particular</w:t>
      </w:r>
      <w:r w:rsidR="00654BB3">
        <w:rPr>
          <w:rFonts w:ascii="Arial" w:eastAsia="Calibri" w:hAnsi="Arial" w:cs="Arial"/>
          <w:bCs/>
          <w:sz w:val="24"/>
          <w:szCs w:val="24"/>
          <w:lang w:val="es-CO" w:eastAsia="es-CO"/>
        </w:rPr>
        <w:t>,</w:t>
      </w:r>
      <w:r w:rsidR="003D560B" w:rsidRPr="00654BB3">
        <w:rPr>
          <w:rFonts w:ascii="Arial" w:eastAsia="Calibri" w:hAnsi="Arial" w:cs="Arial"/>
          <w:bCs/>
          <w:sz w:val="24"/>
          <w:szCs w:val="24"/>
          <w:lang w:val="es-CO" w:eastAsia="es-CO"/>
        </w:rPr>
        <w:t xml:space="preserve"> deberá verificar que la decisión </w:t>
      </w:r>
      <w:r w:rsidR="00013F98" w:rsidRPr="00654BB3">
        <w:rPr>
          <w:rFonts w:ascii="Arial" w:eastAsia="Calibri" w:hAnsi="Arial" w:cs="Arial"/>
          <w:bCs/>
          <w:sz w:val="24"/>
          <w:szCs w:val="24"/>
          <w:lang w:val="es-CO" w:eastAsia="es-CO"/>
        </w:rPr>
        <w:t>tomada</w:t>
      </w:r>
      <w:r w:rsidR="003D560B" w:rsidRPr="00654BB3">
        <w:rPr>
          <w:rFonts w:ascii="Arial" w:eastAsia="Calibri" w:hAnsi="Arial" w:cs="Arial"/>
          <w:bCs/>
          <w:sz w:val="24"/>
          <w:szCs w:val="24"/>
          <w:lang w:val="es-CO" w:eastAsia="es-CO"/>
        </w:rPr>
        <w:t xml:space="preserve"> haya sido presentada en la diligencia extrajudicial o judicial para la cual </w:t>
      </w:r>
      <w:r w:rsidR="003D560B" w:rsidRPr="00654BB3">
        <w:rPr>
          <w:rFonts w:ascii="Arial" w:eastAsia="Calibri" w:hAnsi="Arial" w:cs="Arial"/>
          <w:bCs/>
          <w:sz w:val="24"/>
          <w:szCs w:val="24"/>
          <w:lang w:val="es-CO" w:eastAsia="es-CO"/>
        </w:rPr>
        <w:lastRenderedPageBreak/>
        <w:t>fue emitida</w:t>
      </w:r>
      <w:r w:rsidR="00746A74" w:rsidRPr="00654BB3">
        <w:rPr>
          <w:rFonts w:ascii="Arial" w:eastAsia="Calibri" w:hAnsi="Arial" w:cs="Arial"/>
          <w:bCs/>
          <w:sz w:val="24"/>
          <w:szCs w:val="24"/>
          <w:lang w:val="es-CO" w:eastAsia="es-CO"/>
        </w:rPr>
        <w:t>.</w:t>
      </w:r>
      <w:r w:rsidR="00013F98" w:rsidRPr="00654BB3">
        <w:rPr>
          <w:rFonts w:ascii="Arial" w:eastAsia="Calibri" w:hAnsi="Arial" w:cs="Arial"/>
          <w:bCs/>
          <w:sz w:val="24"/>
          <w:szCs w:val="24"/>
          <w:lang w:val="es-CO" w:eastAsia="es-CO"/>
        </w:rPr>
        <w:t xml:space="preserve"> </w:t>
      </w:r>
      <w:r w:rsidR="00654BB3">
        <w:rPr>
          <w:rFonts w:ascii="Arial" w:eastAsia="Calibri" w:hAnsi="Arial" w:cs="Arial"/>
          <w:bCs/>
          <w:sz w:val="24"/>
          <w:szCs w:val="24"/>
          <w:lang w:val="es-CO" w:eastAsia="es-CO"/>
        </w:rPr>
        <w:t>Para tal</w:t>
      </w:r>
      <w:r w:rsidR="00013F98" w:rsidRPr="00654BB3">
        <w:rPr>
          <w:rFonts w:ascii="Arial" w:eastAsia="Calibri" w:hAnsi="Arial" w:cs="Arial"/>
          <w:bCs/>
          <w:sz w:val="24"/>
          <w:szCs w:val="24"/>
          <w:lang w:val="es-CO" w:eastAsia="es-CO"/>
        </w:rPr>
        <w:t xml:space="preserve"> efecto, </w:t>
      </w:r>
      <w:r w:rsidR="003D560B" w:rsidRPr="00654BB3">
        <w:rPr>
          <w:rFonts w:ascii="Arial" w:eastAsia="Calibri" w:hAnsi="Arial" w:cs="Arial"/>
          <w:bCs/>
          <w:sz w:val="24"/>
          <w:szCs w:val="24"/>
          <w:lang w:val="es-CO" w:eastAsia="es-CO"/>
        </w:rPr>
        <w:t>solicitará al apoderado de la entidad</w:t>
      </w:r>
      <w:r w:rsidR="00746A74" w:rsidRPr="00654BB3">
        <w:rPr>
          <w:rFonts w:ascii="Arial" w:eastAsia="Calibri" w:hAnsi="Arial" w:cs="Arial"/>
          <w:bCs/>
          <w:sz w:val="24"/>
          <w:szCs w:val="24"/>
          <w:lang w:val="es-CO" w:eastAsia="es-CO"/>
        </w:rPr>
        <w:t xml:space="preserve"> que tenga asignado el caso correspondiente</w:t>
      </w:r>
      <w:r w:rsidR="00013F98" w:rsidRPr="00654BB3">
        <w:rPr>
          <w:rFonts w:ascii="Arial" w:eastAsia="Calibri" w:hAnsi="Arial" w:cs="Arial"/>
          <w:bCs/>
          <w:sz w:val="24"/>
          <w:szCs w:val="24"/>
          <w:lang w:val="es-CO" w:eastAsia="es-CO"/>
        </w:rPr>
        <w:t>,</w:t>
      </w:r>
      <w:r w:rsidR="003D560B" w:rsidRPr="00654BB3">
        <w:rPr>
          <w:rFonts w:ascii="Arial" w:eastAsia="Calibri" w:hAnsi="Arial" w:cs="Arial"/>
          <w:bCs/>
          <w:sz w:val="24"/>
          <w:szCs w:val="24"/>
          <w:lang w:val="es-CO" w:eastAsia="es-CO"/>
        </w:rPr>
        <w:t xml:space="preserve"> </w:t>
      </w:r>
      <w:r w:rsidR="00013F98" w:rsidRPr="00654BB3">
        <w:rPr>
          <w:rFonts w:ascii="Arial" w:eastAsia="Calibri" w:hAnsi="Arial" w:cs="Arial"/>
          <w:bCs/>
          <w:sz w:val="24"/>
          <w:szCs w:val="24"/>
          <w:lang w:val="es-CO" w:eastAsia="es-CO"/>
        </w:rPr>
        <w:t xml:space="preserve">que le </w:t>
      </w:r>
      <w:r w:rsidR="003D560B" w:rsidRPr="00654BB3">
        <w:rPr>
          <w:rFonts w:ascii="Arial" w:eastAsia="Calibri" w:hAnsi="Arial" w:cs="Arial"/>
          <w:bCs/>
          <w:sz w:val="24"/>
          <w:szCs w:val="24"/>
          <w:lang w:val="es-CO" w:eastAsia="es-CO"/>
        </w:rPr>
        <w:t xml:space="preserve">suministre </w:t>
      </w:r>
      <w:r w:rsidR="00746A74" w:rsidRPr="00654BB3">
        <w:rPr>
          <w:rFonts w:ascii="Arial" w:eastAsia="Calibri" w:hAnsi="Arial" w:cs="Arial"/>
          <w:bCs/>
          <w:sz w:val="24"/>
          <w:szCs w:val="24"/>
          <w:lang w:val="es-CO" w:eastAsia="es-CO"/>
        </w:rPr>
        <w:t>copia d</w:t>
      </w:r>
      <w:r w:rsidR="003D560B" w:rsidRPr="00654BB3">
        <w:rPr>
          <w:rFonts w:ascii="Arial" w:eastAsia="Calibri" w:hAnsi="Arial" w:cs="Arial"/>
          <w:bCs/>
          <w:sz w:val="24"/>
          <w:szCs w:val="24"/>
          <w:lang w:val="es-CO" w:eastAsia="es-CO"/>
        </w:rPr>
        <w:t>el acta en la cual sea posible verificar la presentación de la posición institucional</w:t>
      </w:r>
      <w:r w:rsidR="00746A74" w:rsidRPr="00654BB3">
        <w:rPr>
          <w:rFonts w:ascii="Arial" w:eastAsia="Calibri" w:hAnsi="Arial" w:cs="Arial"/>
          <w:bCs/>
          <w:sz w:val="24"/>
          <w:szCs w:val="24"/>
          <w:lang w:val="es-CO" w:eastAsia="es-CO"/>
        </w:rPr>
        <w:t xml:space="preserve"> en materia de conciliación según lo decidido por el </w:t>
      </w:r>
      <w:r w:rsidR="00654BB3">
        <w:rPr>
          <w:rFonts w:ascii="Arial" w:eastAsia="Calibri" w:hAnsi="Arial" w:cs="Arial"/>
          <w:bCs/>
          <w:sz w:val="24"/>
          <w:szCs w:val="24"/>
          <w:lang w:val="es-CO" w:eastAsia="es-CO"/>
        </w:rPr>
        <w:t>c</w:t>
      </w:r>
      <w:r w:rsidR="00746A74" w:rsidRPr="00654BB3">
        <w:rPr>
          <w:rFonts w:ascii="Arial" w:eastAsia="Calibri" w:hAnsi="Arial" w:cs="Arial"/>
          <w:bCs/>
          <w:sz w:val="24"/>
          <w:szCs w:val="24"/>
          <w:lang w:val="es-CO" w:eastAsia="es-CO"/>
        </w:rPr>
        <w:t>omité</w:t>
      </w:r>
      <w:r w:rsidR="003D560B" w:rsidRPr="00654BB3">
        <w:rPr>
          <w:rFonts w:ascii="Arial" w:eastAsia="Calibri" w:hAnsi="Arial" w:cs="Arial"/>
          <w:bCs/>
          <w:sz w:val="24"/>
          <w:szCs w:val="24"/>
          <w:lang w:val="es-CO" w:eastAsia="es-CO"/>
        </w:rPr>
        <w:t xml:space="preserve">. </w:t>
      </w:r>
    </w:p>
    <w:p w14:paraId="7B316ACF" w14:textId="2CA0BEAA" w:rsidR="00B45AAC" w:rsidRPr="00654BB3" w:rsidRDefault="00B45AAC" w:rsidP="00654BB3">
      <w:pPr>
        <w:widowControl/>
        <w:adjustRightInd w:val="0"/>
        <w:jc w:val="both"/>
        <w:rPr>
          <w:rFonts w:ascii="Arial" w:eastAsia="Calibri" w:hAnsi="Arial" w:cs="Arial"/>
          <w:b/>
          <w:bCs/>
          <w:sz w:val="24"/>
          <w:szCs w:val="24"/>
          <w:lang w:val="es-CO" w:eastAsia="es-CO"/>
        </w:rPr>
      </w:pPr>
    </w:p>
    <w:p w14:paraId="2DBF56D3" w14:textId="5AB25A6B" w:rsidR="00A66952" w:rsidRPr="00654BB3" w:rsidRDefault="004636CA" w:rsidP="00654BB3">
      <w:pPr>
        <w:widowControl/>
        <w:adjustRightInd w:val="0"/>
        <w:jc w:val="both"/>
        <w:rPr>
          <w:rFonts w:ascii="Arial" w:eastAsia="Calibri" w:hAnsi="Arial" w:cs="Arial"/>
          <w:bCs/>
          <w:sz w:val="24"/>
          <w:szCs w:val="24"/>
          <w:lang w:val="es-CO" w:eastAsia="es-CO"/>
        </w:rPr>
      </w:pPr>
      <w:proofErr w:type="spellStart"/>
      <w:r w:rsidRPr="00654BB3">
        <w:rPr>
          <w:rFonts w:ascii="Arial" w:eastAsia="Calibri" w:hAnsi="Arial" w:cs="Arial"/>
          <w:b/>
          <w:bCs/>
          <w:sz w:val="24"/>
          <w:szCs w:val="24"/>
          <w:lang w:val="es-CO" w:eastAsia="es-CO"/>
        </w:rPr>
        <w:t>Articulo</w:t>
      </w:r>
      <w:proofErr w:type="spellEnd"/>
      <w:r w:rsidRPr="00654BB3">
        <w:rPr>
          <w:rFonts w:ascii="Arial" w:eastAsia="Calibri" w:hAnsi="Arial" w:cs="Arial"/>
          <w:b/>
          <w:bCs/>
          <w:sz w:val="24"/>
          <w:szCs w:val="24"/>
          <w:lang w:val="es-CO" w:eastAsia="es-CO"/>
        </w:rPr>
        <w:t xml:space="preserve"> 1</w:t>
      </w:r>
      <w:r w:rsidR="00654BB3">
        <w:rPr>
          <w:rFonts w:ascii="Arial" w:eastAsia="Calibri" w:hAnsi="Arial" w:cs="Arial"/>
          <w:b/>
          <w:bCs/>
          <w:sz w:val="24"/>
          <w:szCs w:val="24"/>
          <w:lang w:val="es-CO" w:eastAsia="es-CO"/>
        </w:rPr>
        <w:t>3</w:t>
      </w:r>
      <w:r w:rsidRPr="00654BB3">
        <w:rPr>
          <w:rFonts w:ascii="Arial" w:eastAsia="Calibri" w:hAnsi="Arial" w:cs="Arial"/>
          <w:b/>
          <w:bCs/>
          <w:sz w:val="24"/>
          <w:szCs w:val="24"/>
          <w:lang w:val="es-CO" w:eastAsia="es-CO"/>
        </w:rPr>
        <w:t xml:space="preserve">. </w:t>
      </w:r>
      <w:r w:rsidRPr="00654BB3">
        <w:rPr>
          <w:rFonts w:ascii="Arial" w:eastAsia="Calibri" w:hAnsi="Arial" w:cs="Arial"/>
          <w:b/>
          <w:bCs/>
          <w:i/>
          <w:sz w:val="24"/>
          <w:szCs w:val="24"/>
          <w:lang w:val="es-CO" w:eastAsia="es-CO"/>
        </w:rPr>
        <w:t>Gestión Documental</w:t>
      </w:r>
      <w:r w:rsidR="00A66952" w:rsidRPr="00654BB3">
        <w:rPr>
          <w:rFonts w:ascii="Arial" w:eastAsia="Calibri" w:hAnsi="Arial" w:cs="Arial"/>
          <w:b/>
          <w:bCs/>
          <w:sz w:val="24"/>
          <w:szCs w:val="24"/>
          <w:lang w:val="es-CO" w:eastAsia="es-CO"/>
        </w:rPr>
        <w:t xml:space="preserve">. </w:t>
      </w:r>
      <w:r w:rsidR="00CB7831" w:rsidRPr="00654BB3">
        <w:rPr>
          <w:rFonts w:ascii="Arial" w:eastAsia="Calibri" w:hAnsi="Arial" w:cs="Arial"/>
          <w:bCs/>
          <w:sz w:val="24"/>
          <w:szCs w:val="24"/>
          <w:lang w:val="es-CO" w:eastAsia="es-CO"/>
        </w:rPr>
        <w:t xml:space="preserve">Con las actas del </w:t>
      </w:r>
      <w:r w:rsidR="00654BB3">
        <w:rPr>
          <w:rFonts w:ascii="Arial" w:eastAsia="Calibri" w:hAnsi="Arial" w:cs="Arial"/>
          <w:bCs/>
          <w:sz w:val="24"/>
          <w:szCs w:val="24"/>
          <w:lang w:val="es-CO" w:eastAsia="es-CO"/>
        </w:rPr>
        <w:t>c</w:t>
      </w:r>
      <w:r w:rsidR="00CB7831" w:rsidRPr="00654BB3">
        <w:rPr>
          <w:rFonts w:ascii="Arial" w:eastAsia="Calibri" w:hAnsi="Arial" w:cs="Arial"/>
          <w:bCs/>
          <w:sz w:val="24"/>
          <w:szCs w:val="24"/>
          <w:lang w:val="es-CO" w:eastAsia="es-CO"/>
        </w:rPr>
        <w:t xml:space="preserve">omité de </w:t>
      </w:r>
      <w:r w:rsidR="00654BB3">
        <w:rPr>
          <w:rFonts w:ascii="Arial" w:eastAsia="Calibri" w:hAnsi="Arial" w:cs="Arial"/>
          <w:bCs/>
          <w:sz w:val="24"/>
          <w:szCs w:val="24"/>
          <w:lang w:val="es-CO" w:eastAsia="es-CO"/>
        </w:rPr>
        <w:t>c</w:t>
      </w:r>
      <w:r w:rsidR="00CB7831" w:rsidRPr="00654BB3">
        <w:rPr>
          <w:rFonts w:ascii="Arial" w:eastAsia="Calibri" w:hAnsi="Arial" w:cs="Arial"/>
          <w:bCs/>
          <w:sz w:val="24"/>
          <w:szCs w:val="24"/>
          <w:lang w:val="es-CO" w:eastAsia="es-CO"/>
        </w:rPr>
        <w:t>onciliación y los documentos anexos a ellas, se conformará el respectivo archivo, de acuerdo con la Guía para la Organización de los Archivos de Gestión</w:t>
      </w:r>
      <w:r w:rsidR="00BD073A" w:rsidRPr="00654BB3">
        <w:rPr>
          <w:rFonts w:ascii="Arial" w:eastAsia="Calibri" w:hAnsi="Arial" w:cs="Arial"/>
          <w:bCs/>
          <w:sz w:val="24"/>
          <w:szCs w:val="24"/>
          <w:lang w:val="es-CO" w:eastAsia="es-CO"/>
        </w:rPr>
        <w:t xml:space="preserve"> G-GD-3</w:t>
      </w:r>
      <w:r w:rsidR="00CB7831" w:rsidRPr="00654BB3">
        <w:rPr>
          <w:rFonts w:ascii="Arial" w:eastAsia="Calibri" w:hAnsi="Arial" w:cs="Arial"/>
          <w:bCs/>
          <w:sz w:val="24"/>
          <w:szCs w:val="24"/>
          <w:lang w:val="es-CO" w:eastAsia="es-CO"/>
        </w:rPr>
        <w:t xml:space="preserve"> de la entidad o la que la </w:t>
      </w:r>
      <w:proofErr w:type="spellStart"/>
      <w:r w:rsidR="00CB7831" w:rsidRPr="00654BB3">
        <w:rPr>
          <w:rFonts w:ascii="Arial" w:eastAsia="Calibri" w:hAnsi="Arial" w:cs="Arial"/>
          <w:bCs/>
          <w:sz w:val="24"/>
          <w:szCs w:val="24"/>
          <w:lang w:val="es-CO" w:eastAsia="es-CO"/>
        </w:rPr>
        <w:t>modique</w:t>
      </w:r>
      <w:proofErr w:type="spellEnd"/>
      <w:r w:rsidR="00CB7831" w:rsidRPr="00654BB3">
        <w:rPr>
          <w:rFonts w:ascii="Arial" w:eastAsia="Calibri" w:hAnsi="Arial" w:cs="Arial"/>
          <w:bCs/>
          <w:sz w:val="24"/>
          <w:szCs w:val="24"/>
          <w:lang w:val="es-CO" w:eastAsia="es-CO"/>
        </w:rPr>
        <w:t xml:space="preserve"> o reemplace.</w:t>
      </w:r>
    </w:p>
    <w:p w14:paraId="592E8A2B" w14:textId="6977751A" w:rsidR="00A66952" w:rsidRPr="00654BB3" w:rsidRDefault="00A66952" w:rsidP="00654BB3">
      <w:pPr>
        <w:widowControl/>
        <w:adjustRightInd w:val="0"/>
        <w:jc w:val="both"/>
        <w:rPr>
          <w:rFonts w:ascii="Arial" w:eastAsia="Calibri" w:hAnsi="Arial" w:cs="Arial"/>
          <w:b/>
          <w:bCs/>
          <w:sz w:val="24"/>
          <w:szCs w:val="24"/>
          <w:lang w:val="es-CO" w:eastAsia="es-CO"/>
        </w:rPr>
      </w:pPr>
    </w:p>
    <w:p w14:paraId="3AEB3BB1" w14:textId="4AA1B01B" w:rsidR="00B45AAC" w:rsidRPr="00654BB3" w:rsidRDefault="004636CA" w:rsidP="00654BB3">
      <w:pPr>
        <w:widowControl/>
        <w:adjustRightInd w:val="0"/>
        <w:jc w:val="both"/>
        <w:rPr>
          <w:rFonts w:ascii="Arial" w:eastAsia="Calibri" w:hAnsi="Arial" w:cs="Arial"/>
          <w:sz w:val="24"/>
          <w:szCs w:val="24"/>
          <w:lang w:val="es-CO" w:eastAsia="es-CO"/>
        </w:rPr>
      </w:pPr>
      <w:r w:rsidRPr="00654BB3">
        <w:rPr>
          <w:rFonts w:ascii="Arial" w:eastAsia="Calibri" w:hAnsi="Arial" w:cs="Arial"/>
          <w:b/>
          <w:bCs/>
          <w:sz w:val="24"/>
          <w:szCs w:val="24"/>
          <w:lang w:val="es-CO" w:eastAsia="es-CO"/>
        </w:rPr>
        <w:t>Artículo 1</w:t>
      </w:r>
      <w:r w:rsidR="00654BB3">
        <w:rPr>
          <w:rFonts w:ascii="Arial" w:eastAsia="Calibri" w:hAnsi="Arial" w:cs="Arial"/>
          <w:b/>
          <w:bCs/>
          <w:sz w:val="24"/>
          <w:szCs w:val="24"/>
          <w:lang w:val="es-CO" w:eastAsia="es-CO"/>
        </w:rPr>
        <w:t>4</w:t>
      </w:r>
      <w:r w:rsidRPr="00654BB3">
        <w:rPr>
          <w:rFonts w:ascii="Arial" w:eastAsia="Calibri" w:hAnsi="Arial" w:cs="Arial"/>
          <w:b/>
          <w:bCs/>
          <w:sz w:val="24"/>
          <w:szCs w:val="24"/>
          <w:lang w:val="es-CO" w:eastAsia="es-CO"/>
        </w:rPr>
        <w:t xml:space="preserve">. </w:t>
      </w:r>
      <w:r w:rsidRPr="00654BB3">
        <w:rPr>
          <w:rFonts w:ascii="Arial" w:eastAsia="Calibri" w:hAnsi="Arial" w:cs="Arial"/>
          <w:b/>
          <w:bCs/>
          <w:i/>
          <w:sz w:val="24"/>
          <w:szCs w:val="24"/>
          <w:lang w:val="es-CO" w:eastAsia="es-CO"/>
        </w:rPr>
        <w:t>Vigencia y derogatoria</w:t>
      </w:r>
      <w:r w:rsidR="00B45AAC" w:rsidRPr="00654BB3">
        <w:rPr>
          <w:rFonts w:ascii="Arial" w:eastAsia="Calibri" w:hAnsi="Arial" w:cs="Arial"/>
          <w:b/>
          <w:bCs/>
          <w:sz w:val="24"/>
          <w:szCs w:val="24"/>
          <w:lang w:val="es-CO" w:eastAsia="es-CO"/>
        </w:rPr>
        <w:t xml:space="preserve">. </w:t>
      </w:r>
      <w:r w:rsidR="00B45AAC" w:rsidRPr="00654BB3">
        <w:rPr>
          <w:rFonts w:ascii="Arial" w:eastAsia="Calibri" w:hAnsi="Arial" w:cs="Arial"/>
          <w:sz w:val="24"/>
          <w:szCs w:val="24"/>
          <w:lang w:val="es-CO" w:eastAsia="es-CO"/>
        </w:rPr>
        <w:t>La presente resolución rige a partir de la fecha de su publicación</w:t>
      </w:r>
      <w:r w:rsidR="00654BB3">
        <w:rPr>
          <w:rFonts w:ascii="Arial" w:eastAsia="Calibri" w:hAnsi="Arial" w:cs="Arial"/>
          <w:sz w:val="24"/>
          <w:szCs w:val="24"/>
          <w:lang w:val="es-CO" w:eastAsia="es-CO"/>
        </w:rPr>
        <w:t xml:space="preserve"> </w:t>
      </w:r>
      <w:r w:rsidR="00CD558F" w:rsidRPr="00654BB3">
        <w:rPr>
          <w:rFonts w:ascii="Arial" w:eastAsia="Calibri" w:hAnsi="Arial" w:cs="Arial"/>
          <w:sz w:val="24"/>
          <w:szCs w:val="24"/>
          <w:lang w:val="es-CO" w:eastAsia="es-CO"/>
        </w:rPr>
        <w:t xml:space="preserve">y </w:t>
      </w:r>
      <w:r w:rsidR="00654BB3">
        <w:rPr>
          <w:rFonts w:ascii="Arial" w:eastAsia="Calibri" w:hAnsi="Arial" w:cs="Arial"/>
          <w:sz w:val="24"/>
          <w:szCs w:val="24"/>
          <w:lang w:val="es-CO" w:eastAsia="es-CO"/>
        </w:rPr>
        <w:t>modifica</w:t>
      </w:r>
      <w:r w:rsidR="00D0057E" w:rsidRPr="00654BB3">
        <w:rPr>
          <w:rFonts w:ascii="Arial" w:eastAsia="Calibri" w:hAnsi="Arial" w:cs="Arial"/>
          <w:sz w:val="24"/>
          <w:szCs w:val="24"/>
          <w:lang w:val="es-CO" w:eastAsia="es-CO"/>
        </w:rPr>
        <w:t xml:space="preserve"> </w:t>
      </w:r>
      <w:r w:rsidR="00CD558F" w:rsidRPr="00654BB3">
        <w:rPr>
          <w:rFonts w:ascii="Arial" w:eastAsia="Calibri" w:hAnsi="Arial" w:cs="Arial"/>
          <w:sz w:val="24"/>
          <w:szCs w:val="24"/>
          <w:lang w:val="es-CO" w:eastAsia="es-CO"/>
        </w:rPr>
        <w:t>l</w:t>
      </w:r>
      <w:r w:rsidR="00A3555B">
        <w:rPr>
          <w:rFonts w:ascii="Arial" w:eastAsia="Calibri" w:hAnsi="Arial" w:cs="Arial"/>
          <w:sz w:val="24"/>
          <w:szCs w:val="24"/>
          <w:lang w:val="es-CO" w:eastAsia="es-CO"/>
        </w:rPr>
        <w:t>os artículos 1, 2, 3, 5, 6, 7 y 8 de la</w:t>
      </w:r>
      <w:r w:rsidR="00CD558F" w:rsidRPr="00654BB3">
        <w:rPr>
          <w:rFonts w:ascii="Arial" w:eastAsia="Calibri" w:hAnsi="Arial" w:cs="Arial"/>
          <w:sz w:val="24"/>
          <w:szCs w:val="24"/>
          <w:lang w:val="es-CO" w:eastAsia="es-CO"/>
        </w:rPr>
        <w:t xml:space="preserve"> Resolución 00066 de 15 de enero de 2016</w:t>
      </w:r>
      <w:r w:rsidR="00A3555B">
        <w:rPr>
          <w:rFonts w:ascii="Arial" w:eastAsia="Calibri" w:hAnsi="Arial" w:cs="Arial"/>
          <w:sz w:val="24"/>
          <w:szCs w:val="24"/>
          <w:lang w:val="es-CO" w:eastAsia="es-CO"/>
        </w:rPr>
        <w:t xml:space="preserve"> y </w:t>
      </w:r>
      <w:r w:rsidR="00A3555B">
        <w:rPr>
          <w:rFonts w:ascii="Arial" w:eastAsia="Calibri" w:hAnsi="Arial" w:cs="Arial"/>
          <w:sz w:val="24"/>
          <w:szCs w:val="24"/>
          <w:lang w:val="es-CO" w:eastAsia="es-CO"/>
        </w:rPr>
        <w:t xml:space="preserve">deroga </w:t>
      </w:r>
      <w:r w:rsidR="00A3555B">
        <w:rPr>
          <w:rFonts w:ascii="Arial" w:eastAsia="Calibri" w:hAnsi="Arial" w:cs="Arial"/>
          <w:sz w:val="24"/>
          <w:szCs w:val="24"/>
          <w:lang w:val="es-CO" w:eastAsia="es-CO"/>
        </w:rPr>
        <w:t>su</w:t>
      </w:r>
      <w:r w:rsidR="00A3555B">
        <w:rPr>
          <w:rFonts w:ascii="Arial" w:eastAsia="Calibri" w:hAnsi="Arial" w:cs="Arial"/>
          <w:sz w:val="24"/>
          <w:szCs w:val="24"/>
          <w:lang w:val="es-CO" w:eastAsia="es-CO"/>
        </w:rPr>
        <w:t xml:space="preserve"> artículo 4</w:t>
      </w:r>
      <w:r w:rsidR="00CD558F" w:rsidRPr="00654BB3">
        <w:rPr>
          <w:rFonts w:ascii="Arial" w:eastAsia="Calibri" w:hAnsi="Arial" w:cs="Arial"/>
          <w:sz w:val="24"/>
          <w:szCs w:val="24"/>
          <w:lang w:val="es-CO" w:eastAsia="es-CO"/>
        </w:rPr>
        <w:t>.</w:t>
      </w:r>
    </w:p>
    <w:p w14:paraId="6B32F5D1" w14:textId="77777777" w:rsidR="00B45AAC" w:rsidRPr="00654BB3" w:rsidRDefault="00B45AAC" w:rsidP="00654BB3">
      <w:pPr>
        <w:pStyle w:val="Prrafodelista"/>
        <w:tabs>
          <w:tab w:val="left" w:pos="-720"/>
          <w:tab w:val="left" w:pos="11624"/>
        </w:tabs>
        <w:suppressAutoHyphens/>
        <w:ind w:left="0" w:right="356"/>
        <w:jc w:val="both"/>
        <w:rPr>
          <w:rFonts w:ascii="Arial" w:hAnsi="Arial" w:cs="Arial"/>
          <w:bCs/>
          <w:spacing w:val="-3"/>
          <w:sz w:val="24"/>
          <w:szCs w:val="24"/>
          <w:lang w:val="es-CO"/>
        </w:rPr>
      </w:pPr>
    </w:p>
    <w:p w14:paraId="54FC89E2" w14:textId="77777777" w:rsidR="00B45AAC" w:rsidRPr="00654BB3" w:rsidRDefault="00B45AAC" w:rsidP="00654BB3">
      <w:pPr>
        <w:pStyle w:val="Prrafodelista"/>
        <w:tabs>
          <w:tab w:val="left" w:pos="-720"/>
          <w:tab w:val="left" w:pos="11624"/>
        </w:tabs>
        <w:suppressAutoHyphens/>
        <w:ind w:left="0" w:right="356"/>
        <w:jc w:val="both"/>
        <w:rPr>
          <w:rFonts w:ascii="Arial" w:hAnsi="Arial" w:cs="Arial"/>
          <w:b/>
          <w:bCs/>
          <w:spacing w:val="-3"/>
          <w:sz w:val="24"/>
          <w:szCs w:val="24"/>
          <w:lang w:val="es-CO"/>
        </w:rPr>
      </w:pPr>
    </w:p>
    <w:p w14:paraId="03821313" w14:textId="77777777" w:rsidR="00D406F2" w:rsidRPr="00654BB3" w:rsidRDefault="00D406F2" w:rsidP="00654BB3">
      <w:pPr>
        <w:widowControl/>
        <w:adjustRightInd w:val="0"/>
        <w:jc w:val="center"/>
        <w:rPr>
          <w:rFonts w:ascii="Arial" w:hAnsi="Arial" w:cs="Arial"/>
          <w:sz w:val="24"/>
          <w:szCs w:val="24"/>
        </w:rPr>
      </w:pPr>
      <w:r w:rsidRPr="00654BB3">
        <w:rPr>
          <w:rFonts w:ascii="Arial" w:eastAsia="Calibri" w:hAnsi="Arial" w:cs="Arial"/>
          <w:b/>
          <w:bCs/>
          <w:sz w:val="24"/>
          <w:szCs w:val="24"/>
          <w:lang w:val="es-CO" w:eastAsia="es-CO"/>
        </w:rPr>
        <w:t>PUBLÍQUESE, COMUNÍQUESE Y CÚMPLASE</w:t>
      </w:r>
    </w:p>
    <w:p w14:paraId="1E0A29B7" w14:textId="261BACF8" w:rsidR="00D406F2" w:rsidRPr="00654BB3" w:rsidRDefault="00D406F2" w:rsidP="00654BB3">
      <w:pPr>
        <w:tabs>
          <w:tab w:val="left" w:pos="-720"/>
          <w:tab w:val="left" w:pos="11624"/>
        </w:tabs>
        <w:suppressAutoHyphens/>
        <w:ind w:left="426" w:right="356"/>
        <w:jc w:val="center"/>
        <w:rPr>
          <w:rFonts w:ascii="Arial" w:hAnsi="Arial" w:cs="Arial"/>
          <w:b/>
          <w:bCs/>
          <w:spacing w:val="-2"/>
          <w:sz w:val="24"/>
          <w:szCs w:val="24"/>
        </w:rPr>
      </w:pPr>
    </w:p>
    <w:p w14:paraId="3C8F7EC7" w14:textId="77777777" w:rsidR="004636CA" w:rsidRPr="00654BB3" w:rsidRDefault="004636CA" w:rsidP="00654BB3">
      <w:pPr>
        <w:rPr>
          <w:rFonts w:ascii="Arial" w:hAnsi="Arial" w:cs="Arial"/>
          <w:sz w:val="24"/>
          <w:szCs w:val="24"/>
          <w:lang w:val="es-CO" w:eastAsia="es-CO"/>
        </w:rPr>
      </w:pPr>
    </w:p>
    <w:p w14:paraId="52C2D848" w14:textId="77777777" w:rsidR="00E11EA5" w:rsidRPr="00654BB3" w:rsidRDefault="00E11EA5" w:rsidP="00654BB3">
      <w:pPr>
        <w:rPr>
          <w:rFonts w:ascii="Arial" w:hAnsi="Arial" w:cs="Arial"/>
          <w:sz w:val="24"/>
          <w:szCs w:val="24"/>
        </w:rPr>
      </w:pPr>
    </w:p>
    <w:p w14:paraId="02CF64D8" w14:textId="77777777" w:rsidR="004636CA" w:rsidRPr="00654BB3" w:rsidRDefault="004636CA" w:rsidP="00654BB3">
      <w:pPr>
        <w:pStyle w:val="Ttulo2"/>
        <w:spacing w:before="0" w:after="0"/>
        <w:jc w:val="center"/>
        <w:rPr>
          <w:rFonts w:ascii="Arial" w:hAnsi="Arial" w:cs="Arial"/>
          <w:i w:val="0"/>
          <w:sz w:val="24"/>
          <w:szCs w:val="24"/>
        </w:rPr>
      </w:pPr>
    </w:p>
    <w:p w14:paraId="0D5EACFE" w14:textId="4C0CE78B" w:rsidR="00505CCD" w:rsidRPr="00654BB3" w:rsidRDefault="00D406F2" w:rsidP="00654BB3">
      <w:pPr>
        <w:pStyle w:val="Ttulo2"/>
        <w:spacing w:before="0" w:after="0"/>
        <w:jc w:val="center"/>
        <w:rPr>
          <w:rFonts w:ascii="Arial" w:hAnsi="Arial" w:cs="Arial"/>
          <w:bCs w:val="0"/>
          <w:i w:val="0"/>
          <w:spacing w:val="-3"/>
          <w:sz w:val="24"/>
          <w:szCs w:val="24"/>
          <w:lang w:val="es-CO"/>
        </w:rPr>
      </w:pPr>
      <w:r w:rsidRPr="00654BB3">
        <w:rPr>
          <w:rFonts w:ascii="Arial" w:hAnsi="Arial" w:cs="Arial"/>
          <w:i w:val="0"/>
          <w:sz w:val="24"/>
          <w:szCs w:val="24"/>
        </w:rPr>
        <w:t>PIERRE EUGENIO GARCIA JACQUIER</w:t>
      </w:r>
    </w:p>
    <w:p w14:paraId="3BEC30CC" w14:textId="77777777" w:rsidR="00505CCD" w:rsidRPr="00654BB3" w:rsidRDefault="00505CCD" w:rsidP="00654BB3">
      <w:pPr>
        <w:pStyle w:val="Prrafodelista"/>
        <w:tabs>
          <w:tab w:val="left" w:pos="-720"/>
          <w:tab w:val="left" w:pos="11624"/>
        </w:tabs>
        <w:suppressAutoHyphens/>
        <w:ind w:left="0" w:right="356"/>
        <w:jc w:val="both"/>
        <w:rPr>
          <w:rFonts w:ascii="Arial" w:hAnsi="Arial" w:cs="Arial"/>
          <w:bCs/>
          <w:i/>
          <w:spacing w:val="-3"/>
          <w:sz w:val="24"/>
          <w:szCs w:val="24"/>
          <w:lang w:val="es-CO"/>
        </w:rPr>
      </w:pPr>
    </w:p>
    <w:p w14:paraId="6E7E7F67" w14:textId="77777777" w:rsidR="00064BB1" w:rsidRPr="00654BB3" w:rsidRDefault="00064BB1" w:rsidP="00654BB3">
      <w:pPr>
        <w:pStyle w:val="Prrafodelista"/>
        <w:tabs>
          <w:tab w:val="left" w:pos="-720"/>
          <w:tab w:val="left" w:pos="11624"/>
        </w:tabs>
        <w:suppressAutoHyphens/>
        <w:ind w:left="0" w:right="356"/>
        <w:jc w:val="both"/>
        <w:rPr>
          <w:rFonts w:ascii="Arial" w:hAnsi="Arial" w:cs="Arial"/>
          <w:bCs/>
          <w:i/>
          <w:spacing w:val="-3"/>
          <w:sz w:val="24"/>
          <w:szCs w:val="24"/>
          <w:lang w:val="es-CO"/>
        </w:rPr>
      </w:pPr>
    </w:p>
    <w:p w14:paraId="04D99D7D" w14:textId="384003BE" w:rsidR="00895D59" w:rsidRPr="00654BB3" w:rsidRDefault="00900248" w:rsidP="00654BB3">
      <w:pPr>
        <w:pStyle w:val="Prrafodelista"/>
        <w:tabs>
          <w:tab w:val="left" w:pos="-720"/>
          <w:tab w:val="left" w:pos="11624"/>
        </w:tabs>
        <w:suppressAutoHyphens/>
        <w:ind w:left="0" w:right="356"/>
        <w:jc w:val="both"/>
        <w:rPr>
          <w:rFonts w:ascii="Arial" w:hAnsi="Arial" w:cs="Arial"/>
          <w:bCs/>
          <w:iCs/>
          <w:spacing w:val="-3"/>
          <w:sz w:val="16"/>
          <w:szCs w:val="16"/>
          <w:lang w:val="es-CO"/>
        </w:rPr>
      </w:pPr>
      <w:r w:rsidRPr="00654BB3">
        <w:rPr>
          <w:rFonts w:ascii="Arial" w:hAnsi="Arial" w:cs="Arial"/>
          <w:bCs/>
          <w:iCs/>
          <w:spacing w:val="-3"/>
          <w:sz w:val="16"/>
          <w:szCs w:val="16"/>
          <w:lang w:val="es-CO"/>
        </w:rPr>
        <w:t>Proyectó:</w:t>
      </w:r>
      <w:r w:rsidR="003D77DB" w:rsidRPr="00654BB3">
        <w:rPr>
          <w:rFonts w:ascii="Arial" w:hAnsi="Arial" w:cs="Arial"/>
          <w:bCs/>
          <w:iCs/>
          <w:spacing w:val="-3"/>
          <w:sz w:val="16"/>
          <w:szCs w:val="16"/>
          <w:lang w:val="es-CO"/>
        </w:rPr>
        <w:t xml:space="preserve"> </w:t>
      </w:r>
      <w:r w:rsidR="002952CB" w:rsidRPr="00654BB3">
        <w:rPr>
          <w:rFonts w:ascii="Arial" w:hAnsi="Arial" w:cs="Arial"/>
          <w:bCs/>
          <w:iCs/>
          <w:spacing w:val="-3"/>
          <w:sz w:val="16"/>
          <w:szCs w:val="16"/>
          <w:lang w:val="es-CO"/>
        </w:rPr>
        <w:t>J</w:t>
      </w:r>
      <w:r w:rsidR="00C92BFE" w:rsidRPr="00654BB3">
        <w:rPr>
          <w:rFonts w:ascii="Arial" w:hAnsi="Arial" w:cs="Arial"/>
          <w:bCs/>
          <w:iCs/>
          <w:spacing w:val="-3"/>
          <w:sz w:val="16"/>
          <w:szCs w:val="16"/>
          <w:lang w:val="es-CO"/>
        </w:rPr>
        <w:t>aime G</w:t>
      </w:r>
      <w:r w:rsidR="003922D9" w:rsidRPr="00654BB3">
        <w:rPr>
          <w:rFonts w:ascii="Arial" w:hAnsi="Arial" w:cs="Arial"/>
          <w:bCs/>
          <w:iCs/>
          <w:spacing w:val="-3"/>
          <w:sz w:val="16"/>
          <w:szCs w:val="16"/>
          <w:lang w:val="es-CO"/>
        </w:rPr>
        <w:t>alban</w:t>
      </w:r>
      <w:r w:rsidR="000D503E" w:rsidRPr="00654BB3">
        <w:rPr>
          <w:rFonts w:ascii="Arial" w:hAnsi="Arial" w:cs="Arial"/>
          <w:bCs/>
          <w:iCs/>
          <w:spacing w:val="-3"/>
          <w:sz w:val="16"/>
          <w:szCs w:val="16"/>
          <w:lang w:val="es-CO"/>
        </w:rPr>
        <w:t>_</w:t>
      </w:r>
    </w:p>
    <w:p w14:paraId="2B7B7AF6" w14:textId="7C0CCABA" w:rsidR="00A86F92" w:rsidRPr="00654BB3" w:rsidRDefault="003D77DB" w:rsidP="00654BB3">
      <w:pPr>
        <w:pStyle w:val="Prrafodelista"/>
        <w:tabs>
          <w:tab w:val="left" w:pos="-720"/>
          <w:tab w:val="left" w:pos="11624"/>
        </w:tabs>
        <w:suppressAutoHyphens/>
        <w:ind w:left="0" w:right="356"/>
        <w:jc w:val="both"/>
        <w:rPr>
          <w:rFonts w:ascii="Arial" w:hAnsi="Arial" w:cs="Arial"/>
          <w:bCs/>
          <w:iCs/>
          <w:spacing w:val="-3"/>
          <w:sz w:val="16"/>
          <w:szCs w:val="16"/>
          <w:lang w:val="es-CO"/>
        </w:rPr>
      </w:pPr>
      <w:r w:rsidRPr="00654BB3">
        <w:rPr>
          <w:rFonts w:ascii="Arial" w:hAnsi="Arial" w:cs="Arial"/>
          <w:bCs/>
          <w:iCs/>
          <w:spacing w:val="-3"/>
          <w:sz w:val="16"/>
          <w:szCs w:val="16"/>
          <w:lang w:val="es-CO"/>
        </w:rPr>
        <w:t>Revisó:</w:t>
      </w:r>
      <w:r w:rsidR="00904B6E" w:rsidRPr="00654BB3">
        <w:rPr>
          <w:rFonts w:ascii="Arial" w:hAnsi="Arial" w:cs="Arial"/>
          <w:bCs/>
          <w:iCs/>
          <w:spacing w:val="-3"/>
          <w:sz w:val="16"/>
          <w:szCs w:val="16"/>
          <w:lang w:val="es-CO"/>
        </w:rPr>
        <w:t xml:space="preserve"> </w:t>
      </w:r>
      <w:r w:rsidR="00B45AAC" w:rsidRPr="00654BB3">
        <w:rPr>
          <w:rFonts w:ascii="Arial" w:hAnsi="Arial" w:cs="Arial"/>
          <w:bCs/>
          <w:iCs/>
          <w:spacing w:val="-3"/>
          <w:sz w:val="16"/>
          <w:szCs w:val="16"/>
          <w:lang w:val="es-CO"/>
        </w:rPr>
        <w:t>Alexandra Roncería</w:t>
      </w:r>
      <w:r w:rsidR="00DE61A9" w:rsidRPr="00654BB3">
        <w:rPr>
          <w:rFonts w:ascii="Arial" w:hAnsi="Arial" w:cs="Arial"/>
          <w:bCs/>
          <w:iCs/>
          <w:spacing w:val="-3"/>
          <w:sz w:val="16"/>
          <w:szCs w:val="16"/>
          <w:lang w:val="es-CO"/>
        </w:rPr>
        <w:t>__</w:t>
      </w:r>
      <w:r w:rsidR="000D503E" w:rsidRPr="00654BB3">
        <w:rPr>
          <w:rFonts w:ascii="Arial" w:hAnsi="Arial" w:cs="Arial"/>
          <w:bCs/>
          <w:iCs/>
          <w:spacing w:val="-3"/>
          <w:sz w:val="16"/>
          <w:szCs w:val="16"/>
          <w:lang w:val="es-CO"/>
        </w:rPr>
        <w:t>_</w:t>
      </w:r>
      <w:r w:rsidRPr="00654BB3">
        <w:rPr>
          <w:rFonts w:ascii="Arial" w:hAnsi="Arial" w:cs="Arial"/>
          <w:bCs/>
          <w:iCs/>
          <w:spacing w:val="-3"/>
          <w:sz w:val="16"/>
          <w:szCs w:val="16"/>
          <w:lang w:val="es-CO"/>
        </w:rPr>
        <w:t xml:space="preserve"> </w:t>
      </w:r>
      <w:r w:rsidR="003922D9" w:rsidRPr="00654BB3">
        <w:rPr>
          <w:rFonts w:ascii="Arial" w:hAnsi="Arial" w:cs="Arial"/>
          <w:bCs/>
          <w:iCs/>
          <w:spacing w:val="-3"/>
          <w:sz w:val="16"/>
          <w:szCs w:val="16"/>
          <w:lang w:val="es-CO"/>
        </w:rPr>
        <w:t>Omar Barón</w:t>
      </w:r>
      <w:r w:rsidR="00DE61A9" w:rsidRPr="00654BB3">
        <w:rPr>
          <w:rFonts w:ascii="Arial" w:hAnsi="Arial" w:cs="Arial"/>
          <w:bCs/>
          <w:iCs/>
          <w:spacing w:val="-3"/>
          <w:sz w:val="16"/>
          <w:szCs w:val="16"/>
          <w:lang w:val="es-CO"/>
        </w:rPr>
        <w:t>__</w:t>
      </w:r>
    </w:p>
    <w:p w14:paraId="3B28EBD6" w14:textId="61039083" w:rsidR="00F703D0" w:rsidRPr="00654BB3" w:rsidRDefault="00F703D0" w:rsidP="00654BB3">
      <w:pPr>
        <w:pStyle w:val="Prrafodelista"/>
        <w:tabs>
          <w:tab w:val="left" w:pos="-720"/>
          <w:tab w:val="left" w:pos="11624"/>
        </w:tabs>
        <w:suppressAutoHyphens/>
        <w:ind w:left="0" w:right="356"/>
        <w:jc w:val="both"/>
        <w:rPr>
          <w:rFonts w:ascii="Arial" w:hAnsi="Arial" w:cs="Arial"/>
          <w:iCs/>
          <w:sz w:val="16"/>
          <w:szCs w:val="16"/>
        </w:rPr>
      </w:pPr>
      <w:r w:rsidRPr="00654BB3">
        <w:rPr>
          <w:rFonts w:ascii="Arial" w:hAnsi="Arial" w:cs="Arial"/>
          <w:bCs/>
          <w:iCs/>
          <w:spacing w:val="-3"/>
          <w:sz w:val="16"/>
          <w:szCs w:val="16"/>
          <w:lang w:val="es-CO"/>
        </w:rPr>
        <w:t>Aprobó: Lucy A</w:t>
      </w:r>
      <w:r w:rsidR="003922D9" w:rsidRPr="00654BB3">
        <w:rPr>
          <w:rFonts w:ascii="Arial" w:hAnsi="Arial" w:cs="Arial"/>
          <w:bCs/>
          <w:iCs/>
          <w:spacing w:val="-3"/>
          <w:sz w:val="16"/>
          <w:szCs w:val="16"/>
          <w:lang w:val="es-CO"/>
        </w:rPr>
        <w:t>cevedo</w:t>
      </w:r>
      <w:r w:rsidR="000D503E" w:rsidRPr="00654BB3">
        <w:rPr>
          <w:rFonts w:ascii="Arial" w:hAnsi="Arial" w:cs="Arial"/>
          <w:bCs/>
          <w:iCs/>
          <w:spacing w:val="-3"/>
          <w:sz w:val="16"/>
          <w:szCs w:val="16"/>
          <w:lang w:val="es-CO"/>
        </w:rPr>
        <w:t>__</w:t>
      </w:r>
    </w:p>
    <w:sectPr w:rsidR="00F703D0" w:rsidRPr="00654BB3" w:rsidSect="00A36959">
      <w:headerReference w:type="even" r:id="rId8"/>
      <w:headerReference w:type="default" r:id="rId9"/>
      <w:footerReference w:type="even" r:id="rId10"/>
      <w:footerReference w:type="default" r:id="rId11"/>
      <w:headerReference w:type="first" r:id="rId12"/>
      <w:pgSz w:w="12242" w:h="18722" w:code="120"/>
      <w:pgMar w:top="885" w:right="680" w:bottom="1077" w:left="680" w:header="567" w:footer="340" w:gutter="0"/>
      <w:pgBorders>
        <w:top w:val="double" w:sz="12" w:space="1" w:color="auto"/>
        <w:left w:val="double" w:sz="12" w:space="4" w:color="auto"/>
        <w:bottom w:val="double" w:sz="12" w:space="1" w:color="auto"/>
        <w:right w:val="double" w:sz="12" w:space="4" w:color="auto"/>
      </w:pgBorders>
      <w:pgNumType w:fmt="numberInDash"/>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F4CC" w14:textId="77777777" w:rsidR="00122C44" w:rsidRDefault="00122C44" w:rsidP="00B22D48">
      <w:r>
        <w:separator/>
      </w:r>
    </w:p>
  </w:endnote>
  <w:endnote w:type="continuationSeparator" w:id="0">
    <w:p w14:paraId="543CE90E" w14:textId="77777777" w:rsidR="00122C44" w:rsidRDefault="00122C44" w:rsidP="00B2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05A3" w14:textId="77777777" w:rsidR="009872E7" w:rsidRDefault="000B1BE3">
    <w:pPr>
      <w:pStyle w:val="Piedepgina"/>
      <w:jc w:val="center"/>
    </w:pPr>
    <w:r>
      <w:fldChar w:fldCharType="begin"/>
    </w:r>
    <w:r w:rsidR="00E80B11">
      <w:instrText xml:space="preserve"> PAGE   \* MERGEFORMAT </w:instrText>
    </w:r>
    <w:r>
      <w:fldChar w:fldCharType="separate"/>
    </w:r>
    <w:r w:rsidR="00827735">
      <w:rPr>
        <w:noProof/>
      </w:rPr>
      <w:t>- 6 -</w:t>
    </w:r>
    <w:r>
      <w:rPr>
        <w:noProof/>
      </w:rPr>
      <w:fldChar w:fldCharType="end"/>
    </w:r>
  </w:p>
  <w:p w14:paraId="3B0C26D1" w14:textId="77777777" w:rsidR="009872E7" w:rsidRDefault="009872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254" w14:textId="77777777" w:rsidR="00CE15B5" w:rsidRDefault="000B1BE3">
    <w:pPr>
      <w:pStyle w:val="Piedepgina"/>
      <w:jc w:val="center"/>
    </w:pPr>
    <w:r>
      <w:fldChar w:fldCharType="begin"/>
    </w:r>
    <w:r w:rsidR="00E80B11">
      <w:instrText xml:space="preserve"> PAGE   \* MERGEFORMAT </w:instrText>
    </w:r>
    <w:r>
      <w:fldChar w:fldCharType="separate"/>
    </w:r>
    <w:r w:rsidR="00827735">
      <w:rPr>
        <w:noProof/>
      </w:rPr>
      <w:t>- 5 -</w:t>
    </w:r>
    <w:r>
      <w:rPr>
        <w:noProof/>
      </w:rPr>
      <w:fldChar w:fldCharType="end"/>
    </w:r>
  </w:p>
  <w:p w14:paraId="75785BD1" w14:textId="77777777" w:rsidR="00CE15B5" w:rsidRDefault="00CE15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CC95" w14:textId="77777777" w:rsidR="00122C44" w:rsidRDefault="00122C44" w:rsidP="00B22D48">
      <w:r>
        <w:separator/>
      </w:r>
    </w:p>
  </w:footnote>
  <w:footnote w:type="continuationSeparator" w:id="0">
    <w:p w14:paraId="13503D76" w14:textId="77777777" w:rsidR="00122C44" w:rsidRDefault="00122C44" w:rsidP="00B2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2DA0" w14:textId="77777777" w:rsidR="001919A7" w:rsidRDefault="004E7BF2">
    <w:pPr>
      <w:pStyle w:val="Encabezado"/>
      <w:rPr>
        <w:rFonts w:ascii="Arial Narrow" w:hAnsi="Arial Narrow" w:cs="Arial"/>
        <w:b/>
        <w:lang w:val="es-CO"/>
      </w:rPr>
    </w:pPr>
    <w:r>
      <w:rPr>
        <w:noProof/>
        <w:lang w:val="es-CO" w:eastAsia="es-CO"/>
      </w:rPr>
      <w:drawing>
        <wp:anchor distT="0" distB="0" distL="114300" distR="114300" simplePos="0" relativeHeight="251670528" behindDoc="0" locked="0" layoutInCell="1" allowOverlap="1" wp14:anchorId="57810B1A" wp14:editId="0C93CD93">
          <wp:simplePos x="0" y="0"/>
          <wp:positionH relativeFrom="column">
            <wp:posOffset>2038350</wp:posOffset>
          </wp:positionH>
          <wp:positionV relativeFrom="paragraph">
            <wp:posOffset>171450</wp:posOffset>
          </wp:positionV>
          <wp:extent cx="2857500" cy="5715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Equidad-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p w14:paraId="5C91446A" w14:textId="77777777" w:rsidR="001919A7" w:rsidRDefault="001919A7" w:rsidP="00B13711">
    <w:pPr>
      <w:pStyle w:val="Encabezado"/>
      <w:tabs>
        <w:tab w:val="left" w:pos="8504"/>
      </w:tabs>
      <w:jc w:val="center"/>
      <w:rPr>
        <w:rFonts w:ascii="Arial Narrow" w:hAnsi="Arial Narrow" w:cs="Arial"/>
        <w:b/>
        <w:lang w:val="es-CO"/>
      </w:rPr>
    </w:pPr>
  </w:p>
  <w:p w14:paraId="4BFA88EC" w14:textId="77777777" w:rsidR="001919A7" w:rsidRDefault="001919A7">
    <w:pPr>
      <w:pStyle w:val="Encabezado"/>
      <w:rPr>
        <w:rFonts w:ascii="Arial Narrow" w:hAnsi="Arial Narrow" w:cs="Arial"/>
        <w:b/>
        <w:lang w:val="es-CO"/>
      </w:rPr>
    </w:pPr>
  </w:p>
  <w:p w14:paraId="6563AD95" w14:textId="77777777" w:rsidR="00AD3EDA" w:rsidRDefault="00AD3EDA">
    <w:pPr>
      <w:pStyle w:val="Encabezado"/>
      <w:rPr>
        <w:rFonts w:ascii="Arial Narrow" w:hAnsi="Arial Narrow" w:cs="Arial"/>
        <w:b/>
        <w:lang w:val="es-CO"/>
      </w:rPr>
    </w:pPr>
  </w:p>
  <w:p w14:paraId="3C0723E4" w14:textId="77777777" w:rsidR="003A73DC" w:rsidRDefault="003A73DC" w:rsidP="003A73DC">
    <w:pPr>
      <w:pStyle w:val="Ttulo3"/>
      <w:ind w:left="0" w:firstLine="0"/>
      <w:rPr>
        <w:rFonts w:ascii="Arial" w:hAnsi="Arial" w:cs="Arial"/>
        <w:i w:val="0"/>
      </w:rPr>
    </w:pPr>
  </w:p>
  <w:p w14:paraId="19EF30CD" w14:textId="77777777" w:rsidR="00E543B0" w:rsidRPr="00B45AAC" w:rsidRDefault="00E543B0" w:rsidP="00E543B0">
    <w:pPr>
      <w:rPr>
        <w:color w:val="FF0000"/>
      </w:rPr>
    </w:pPr>
  </w:p>
  <w:p w14:paraId="4DA03EA2" w14:textId="77777777" w:rsidR="00E543B0" w:rsidRPr="00B45AAC" w:rsidRDefault="00E543B0" w:rsidP="00E543B0">
    <w:pPr>
      <w:rPr>
        <w:color w:val="FF0000"/>
      </w:rPr>
    </w:pPr>
  </w:p>
  <w:p w14:paraId="178FA08D" w14:textId="77777777" w:rsidR="00E543B0" w:rsidRDefault="00E543B0" w:rsidP="00E543B0">
    <w:pPr>
      <w:pStyle w:val="Ttulo3"/>
      <w:ind w:left="0" w:firstLine="0"/>
      <w:rPr>
        <w:rFonts w:ascii="Arial" w:hAnsi="Arial" w:cs="Arial"/>
        <w:i w:val="0"/>
        <w:color w:val="1F497D" w:themeColor="text2"/>
      </w:rPr>
    </w:pPr>
    <w:proofErr w:type="gramStart"/>
    <w:r w:rsidRPr="006B20D0">
      <w:rPr>
        <w:rFonts w:ascii="Arial" w:hAnsi="Arial" w:cs="Arial"/>
        <w:i w:val="0"/>
        <w:color w:val="1F497D" w:themeColor="text2"/>
      </w:rPr>
      <w:t>RESOLUCIÓN N.º</w:t>
    </w:r>
    <w:proofErr w:type="gramEnd"/>
    <w:r w:rsidRPr="006B20D0">
      <w:rPr>
        <w:rFonts w:ascii="Arial" w:hAnsi="Arial" w:cs="Arial"/>
        <w:i w:val="0"/>
        <w:color w:val="1F497D" w:themeColor="text2"/>
      </w:rPr>
      <w:t xml:space="preserve">                     DE</w:t>
    </w:r>
  </w:p>
  <w:p w14:paraId="2A9A2F53" w14:textId="77777777" w:rsidR="00251F19" w:rsidRPr="00654BB3" w:rsidRDefault="00251F19" w:rsidP="00654BB3">
    <w:pPr>
      <w:rPr>
        <w:i/>
      </w:rPr>
    </w:pPr>
  </w:p>
  <w:p w14:paraId="61D7C673" w14:textId="51A0BBAA" w:rsidR="00B30076" w:rsidRPr="006B20D0" w:rsidRDefault="00B30076" w:rsidP="00B30076">
    <w:pPr>
      <w:pStyle w:val="Titulo1"/>
      <w:numPr>
        <w:ilvl w:val="0"/>
        <w:numId w:val="0"/>
      </w:numPr>
      <w:spacing w:before="0" w:after="0" w:line="240" w:lineRule="auto"/>
      <w:jc w:val="center"/>
      <w:rPr>
        <w:b w:val="0"/>
        <w:i/>
        <w:color w:val="1F497D" w:themeColor="text2"/>
        <w:sz w:val="20"/>
        <w:lang w:val="es-CO"/>
      </w:rPr>
    </w:pPr>
    <w:proofErr w:type="gramStart"/>
    <w:r w:rsidRPr="002248AF">
      <w:rPr>
        <w:b w:val="0"/>
        <w:i/>
        <w:color w:val="1F497D" w:themeColor="text2"/>
        <w:sz w:val="20"/>
        <w:lang w:val="es-CO"/>
      </w:rPr>
      <w:t>«</w:t>
    </w:r>
    <w:r w:rsidRPr="00E11EA5">
      <w:rPr>
        <w:rFonts w:ascii="Tahoma" w:hAnsi="Tahoma" w:cs="Tahoma"/>
        <w:b w:val="0"/>
        <w:i/>
        <w:color w:val="auto"/>
        <w:kern w:val="0"/>
        <w:sz w:val="22"/>
        <w:szCs w:val="22"/>
        <w:lang w:val="es-CO"/>
      </w:rPr>
      <w:t xml:space="preserve"> </w:t>
    </w:r>
    <w:r w:rsidRPr="00E11EA5">
      <w:rPr>
        <w:b w:val="0"/>
        <w:i/>
        <w:color w:val="1F497D" w:themeColor="text2"/>
        <w:sz w:val="20"/>
        <w:lang w:val="es-CO"/>
      </w:rPr>
      <w:t>Por</w:t>
    </w:r>
    <w:proofErr w:type="gramEnd"/>
    <w:r w:rsidRPr="00E11EA5">
      <w:rPr>
        <w:b w:val="0"/>
        <w:i/>
        <w:color w:val="1F497D" w:themeColor="text2"/>
        <w:sz w:val="20"/>
        <w:lang w:val="es-CO"/>
      </w:rPr>
      <w:t xml:space="preserve"> medio de la cual se modifica la Resolución 066 de 201</w:t>
    </w:r>
    <w:r w:rsidR="00A92C50">
      <w:rPr>
        <w:b w:val="0"/>
        <w:i/>
        <w:color w:val="1F497D" w:themeColor="text2"/>
        <w:sz w:val="20"/>
        <w:lang w:val="es-CO"/>
      </w:rPr>
      <w:t>6</w:t>
    </w:r>
    <w:r w:rsidRPr="00E11EA5">
      <w:rPr>
        <w:b w:val="0"/>
        <w:i/>
        <w:color w:val="1F497D" w:themeColor="text2"/>
        <w:sz w:val="20"/>
        <w:lang w:val="es-CO"/>
      </w:rPr>
      <w:t xml:space="preserve"> y se actualiza el reglamento del Comité de Conciliación, en el Departamento Administrativo para la Prosperidad Social </w:t>
    </w:r>
    <w:r w:rsidRPr="002248AF">
      <w:rPr>
        <w:b w:val="0"/>
        <w:i/>
        <w:color w:val="1F497D" w:themeColor="text2"/>
        <w:sz w:val="20"/>
        <w:lang w:val="es-CO"/>
      </w:rPr>
      <w:t>».</w:t>
    </w:r>
  </w:p>
  <w:p w14:paraId="6605B43E" w14:textId="7D14234B" w:rsidR="003A73DC" w:rsidRDefault="003A73DC" w:rsidP="003A73DC">
    <w:pPr>
      <w:pStyle w:val="Titulo1"/>
      <w:numPr>
        <w:ilvl w:val="0"/>
        <w:numId w:val="0"/>
      </w:numPr>
      <w:spacing w:before="0" w:after="0" w:line="240" w:lineRule="auto"/>
      <w:jc w:val="center"/>
      <w:rPr>
        <w:rFonts w:ascii="Arial Narrow" w:hAnsi="Arial Narrow" w:cs="Arial"/>
        <w:b w:val="0"/>
        <w:lang w:val="es-CO"/>
      </w:rPr>
    </w:pPr>
    <w:r>
      <w:rPr>
        <w:noProof/>
        <w:lang w:val="es-CO" w:eastAsia="es-CO"/>
      </w:rPr>
      <mc:AlternateContent>
        <mc:Choice Requires="wps">
          <w:drawing>
            <wp:anchor distT="0" distB="0" distL="114300" distR="114300" simplePos="0" relativeHeight="251666432" behindDoc="0" locked="0" layoutInCell="1" allowOverlap="1" wp14:anchorId="1D422DD0" wp14:editId="0EE43AE4">
              <wp:simplePos x="0" y="0"/>
              <wp:positionH relativeFrom="column">
                <wp:posOffset>6350</wp:posOffset>
              </wp:positionH>
              <wp:positionV relativeFrom="paragraph">
                <wp:posOffset>152400</wp:posOffset>
              </wp:positionV>
              <wp:extent cx="6896100" cy="95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7C919" id="Conector recto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pt,12pt" to="5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" strokecolor="black [3040]"/>
          </w:pict>
        </mc:Fallback>
      </mc:AlternateContent>
    </w:r>
  </w:p>
  <w:p w14:paraId="03E0AC2F" w14:textId="77777777" w:rsidR="001919A7" w:rsidRPr="001919A7" w:rsidRDefault="001919A7">
    <w:pPr>
      <w:pStyle w:val="Encabezado"/>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FEA2" w14:textId="2B372070" w:rsidR="0099785E" w:rsidRDefault="0099785E"/>
  <w:tbl>
    <w:tblPr>
      <w:tblW w:w="11059" w:type="dxa"/>
      <w:tblLayout w:type="fixed"/>
      <w:tblCellMar>
        <w:left w:w="70" w:type="dxa"/>
        <w:right w:w="70" w:type="dxa"/>
      </w:tblCellMar>
      <w:tblLook w:val="0000" w:firstRow="0" w:lastRow="0" w:firstColumn="0" w:lastColumn="0" w:noHBand="0" w:noVBand="0"/>
    </w:tblPr>
    <w:tblGrid>
      <w:gridCol w:w="11059"/>
    </w:tblGrid>
    <w:tr w:rsidR="0099785E" w14:paraId="195A21B2" w14:textId="77777777" w:rsidTr="00C051D7">
      <w:trPr>
        <w:cantSplit/>
        <w:trHeight w:val="2486"/>
      </w:trPr>
      <w:tc>
        <w:tcPr>
          <w:tcW w:w="11059" w:type="dxa"/>
          <w:tcBorders>
            <w:top w:val="nil"/>
            <w:left w:val="nil"/>
            <w:bottom w:val="nil"/>
            <w:right w:val="nil"/>
          </w:tcBorders>
          <w:vAlign w:val="center"/>
        </w:tcPr>
        <w:p w14:paraId="3D3D4E57" w14:textId="0DA650C0" w:rsidR="0099785E" w:rsidRDefault="002D0D1F" w:rsidP="00C051D7">
          <w:pPr>
            <w:ind w:left="180" w:right="299"/>
            <w:jc w:val="both"/>
          </w:pPr>
          <w:r>
            <w:rPr>
              <w:noProof/>
              <w:lang w:val="es-CO" w:eastAsia="es-CO"/>
            </w:rPr>
            <w:drawing>
              <wp:anchor distT="0" distB="0" distL="114300" distR="114300" simplePos="0" relativeHeight="251672576" behindDoc="0" locked="0" layoutInCell="1" allowOverlap="1" wp14:anchorId="227839A2" wp14:editId="24D79BF3">
                <wp:simplePos x="0" y="0"/>
                <wp:positionH relativeFrom="column">
                  <wp:posOffset>2009775</wp:posOffset>
                </wp:positionH>
                <wp:positionV relativeFrom="paragraph">
                  <wp:posOffset>-528320</wp:posOffset>
                </wp:positionV>
                <wp:extent cx="2857500" cy="5715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Equidad-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p w14:paraId="73F33000" w14:textId="73548CB1" w:rsidR="0099785E" w:rsidRPr="003A1AF4" w:rsidRDefault="0099785E" w:rsidP="00C051D7">
          <w:pPr>
            <w:pStyle w:val="Ttulo3"/>
            <w:rPr>
              <w:rFonts w:ascii="Arial" w:hAnsi="Arial" w:cs="Arial"/>
              <w:i w:val="0"/>
            </w:rPr>
          </w:pPr>
        </w:p>
        <w:p w14:paraId="08799D99" w14:textId="77777777" w:rsidR="00855843" w:rsidRDefault="00855843" w:rsidP="00174087">
          <w:pPr>
            <w:ind w:left="426" w:right="429"/>
            <w:jc w:val="center"/>
            <w:rPr>
              <w:rFonts w:ascii="Arial" w:hAnsi="Arial" w:cs="Arial"/>
              <w:i/>
            </w:rPr>
          </w:pPr>
        </w:p>
        <w:p w14:paraId="51D36F92" w14:textId="77777777" w:rsidR="002D0D1F" w:rsidRDefault="002D0D1F" w:rsidP="00174087">
          <w:pPr>
            <w:ind w:left="426" w:right="429"/>
            <w:jc w:val="center"/>
            <w:rPr>
              <w:rFonts w:ascii="Arial" w:hAnsi="Arial" w:cs="Arial"/>
              <w:i/>
            </w:rPr>
          </w:pPr>
        </w:p>
        <w:p w14:paraId="59FB30D8" w14:textId="77777777" w:rsidR="00E543B0" w:rsidRPr="00B45AAC" w:rsidRDefault="00E543B0" w:rsidP="00E543B0">
          <w:pPr>
            <w:rPr>
              <w:color w:val="FF0000"/>
            </w:rPr>
          </w:pPr>
        </w:p>
        <w:p w14:paraId="26963E6F" w14:textId="77777777" w:rsidR="00E543B0" w:rsidRPr="006B20D0" w:rsidRDefault="00E543B0" w:rsidP="00E543B0">
          <w:pPr>
            <w:rPr>
              <w:color w:val="1F497D" w:themeColor="text2"/>
            </w:rPr>
          </w:pPr>
        </w:p>
        <w:p w14:paraId="6CE5E311" w14:textId="77777777" w:rsidR="00E543B0" w:rsidRPr="006B20D0" w:rsidRDefault="00E543B0" w:rsidP="00E543B0">
          <w:pPr>
            <w:pStyle w:val="Ttulo3"/>
            <w:ind w:left="0" w:firstLine="0"/>
            <w:rPr>
              <w:rFonts w:ascii="Arial" w:hAnsi="Arial" w:cs="Arial"/>
              <w:i w:val="0"/>
              <w:color w:val="1F497D" w:themeColor="text2"/>
            </w:rPr>
          </w:pPr>
          <w:proofErr w:type="gramStart"/>
          <w:r w:rsidRPr="006B20D0">
            <w:rPr>
              <w:rFonts w:ascii="Arial" w:hAnsi="Arial" w:cs="Arial"/>
              <w:i w:val="0"/>
              <w:color w:val="1F497D" w:themeColor="text2"/>
            </w:rPr>
            <w:t>RESOLUCIÓN N.º</w:t>
          </w:r>
          <w:proofErr w:type="gramEnd"/>
          <w:r w:rsidRPr="006B20D0">
            <w:rPr>
              <w:rFonts w:ascii="Arial" w:hAnsi="Arial" w:cs="Arial"/>
              <w:i w:val="0"/>
              <w:color w:val="1F497D" w:themeColor="text2"/>
            </w:rPr>
            <w:t xml:space="preserve">                     DE</w:t>
          </w:r>
        </w:p>
        <w:p w14:paraId="4A44EC99" w14:textId="77777777" w:rsidR="00E543B0" w:rsidRPr="00A91BBC" w:rsidRDefault="00E543B0" w:rsidP="00E543B0">
          <w:pPr>
            <w:jc w:val="center"/>
            <w:rPr>
              <w:rFonts w:ascii="Verdana" w:hAnsi="Verdana"/>
              <w:color w:val="1F497D" w:themeColor="text2"/>
            </w:rPr>
          </w:pPr>
        </w:p>
        <w:p w14:paraId="057A105B" w14:textId="77777777" w:rsidR="004E1814" w:rsidRPr="006B20D0" w:rsidRDefault="004E1814" w:rsidP="004E1814">
          <w:pPr>
            <w:pStyle w:val="Titulo1"/>
            <w:numPr>
              <w:ilvl w:val="0"/>
              <w:numId w:val="0"/>
            </w:numPr>
            <w:spacing w:before="0" w:after="0" w:line="240" w:lineRule="auto"/>
            <w:jc w:val="center"/>
            <w:rPr>
              <w:b w:val="0"/>
              <w:i/>
              <w:color w:val="1F497D" w:themeColor="text2"/>
              <w:sz w:val="20"/>
              <w:lang w:val="es-CO"/>
            </w:rPr>
          </w:pPr>
          <w:proofErr w:type="gramStart"/>
          <w:r w:rsidRPr="002248AF">
            <w:rPr>
              <w:b w:val="0"/>
              <w:i/>
              <w:color w:val="1F497D" w:themeColor="text2"/>
              <w:sz w:val="20"/>
              <w:lang w:val="es-CO"/>
            </w:rPr>
            <w:t>«</w:t>
          </w:r>
          <w:r w:rsidRPr="00E11EA5">
            <w:rPr>
              <w:rFonts w:ascii="Tahoma" w:hAnsi="Tahoma" w:cs="Tahoma"/>
              <w:b w:val="0"/>
              <w:i/>
              <w:color w:val="auto"/>
              <w:kern w:val="0"/>
              <w:sz w:val="22"/>
              <w:szCs w:val="22"/>
              <w:lang w:val="es-CO"/>
            </w:rPr>
            <w:t xml:space="preserve"> </w:t>
          </w:r>
          <w:r w:rsidRPr="00E11EA5">
            <w:rPr>
              <w:b w:val="0"/>
              <w:i/>
              <w:color w:val="1F497D" w:themeColor="text2"/>
              <w:sz w:val="20"/>
              <w:lang w:val="es-CO"/>
            </w:rPr>
            <w:t>Por</w:t>
          </w:r>
          <w:proofErr w:type="gramEnd"/>
          <w:r w:rsidRPr="00E11EA5">
            <w:rPr>
              <w:b w:val="0"/>
              <w:i/>
              <w:color w:val="1F497D" w:themeColor="text2"/>
              <w:sz w:val="20"/>
              <w:lang w:val="es-CO"/>
            </w:rPr>
            <w:t xml:space="preserve"> medio de la cual se modifica la Resolución 066 de 201</w:t>
          </w:r>
          <w:r>
            <w:rPr>
              <w:b w:val="0"/>
              <w:i/>
              <w:color w:val="1F497D" w:themeColor="text2"/>
              <w:sz w:val="20"/>
              <w:lang w:val="es-CO"/>
            </w:rPr>
            <w:t>6</w:t>
          </w:r>
          <w:r w:rsidRPr="00E11EA5">
            <w:rPr>
              <w:b w:val="0"/>
              <w:i/>
              <w:color w:val="1F497D" w:themeColor="text2"/>
              <w:sz w:val="20"/>
              <w:lang w:val="es-CO"/>
            </w:rPr>
            <w:t xml:space="preserve"> y se actualiza el reglamento del Comité de Conciliación, en el Departamento Administrativo para la Prosperidad Social </w:t>
          </w:r>
          <w:r w:rsidRPr="002248AF">
            <w:rPr>
              <w:b w:val="0"/>
              <w:i/>
              <w:color w:val="1F497D" w:themeColor="text2"/>
              <w:sz w:val="20"/>
              <w:lang w:val="es-CO"/>
            </w:rPr>
            <w:t>».</w:t>
          </w:r>
        </w:p>
        <w:p w14:paraId="5A20142D" w14:textId="5E0FEFC7" w:rsidR="00A91BBC" w:rsidRDefault="00A91BBC" w:rsidP="00174087">
          <w:pPr>
            <w:ind w:left="426" w:right="429"/>
            <w:jc w:val="center"/>
            <w:rPr>
              <w:rFonts w:ascii="Verdana" w:hAnsi="Verdana"/>
              <w:i/>
              <w:color w:val="1F497D" w:themeColor="text2"/>
              <w:lang w:val="es-CO"/>
            </w:rPr>
          </w:pPr>
        </w:p>
        <w:p w14:paraId="246E8055" w14:textId="3E3E0AF4" w:rsidR="00A91BBC" w:rsidRPr="00A91BBC" w:rsidRDefault="00A91BBC" w:rsidP="00174087">
          <w:pPr>
            <w:ind w:left="426" w:right="429"/>
            <w:jc w:val="center"/>
            <w:rPr>
              <w:rFonts w:ascii="Verdana" w:hAnsi="Verdana"/>
              <w:i/>
              <w:color w:val="1F497D" w:themeColor="text2"/>
              <w:lang w:val="es-CO"/>
            </w:rPr>
          </w:pPr>
          <w:r>
            <w:rPr>
              <w:noProof/>
              <w:lang w:val="es-CO" w:eastAsia="es-CO"/>
            </w:rPr>
            <mc:AlternateContent>
              <mc:Choice Requires="wps">
                <w:drawing>
                  <wp:anchor distT="0" distB="0" distL="114300" distR="114300" simplePos="0" relativeHeight="251674624" behindDoc="0" locked="0" layoutInCell="1" allowOverlap="1" wp14:anchorId="6D3716D1" wp14:editId="75734A81">
                    <wp:simplePos x="0" y="0"/>
                    <wp:positionH relativeFrom="column">
                      <wp:posOffset>0</wp:posOffset>
                    </wp:positionH>
                    <wp:positionV relativeFrom="paragraph">
                      <wp:posOffset>4445</wp:posOffset>
                    </wp:positionV>
                    <wp:extent cx="6896100" cy="95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50A19" id="Conector recto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35pt" to="5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" strokecolor="black [3040]"/>
                </w:pict>
              </mc:Fallback>
            </mc:AlternateContent>
          </w:r>
        </w:p>
        <w:p w14:paraId="7F346D82" w14:textId="22730D31" w:rsidR="00A91BBC" w:rsidRPr="008E38FB" w:rsidRDefault="00A91BBC" w:rsidP="00174087">
          <w:pPr>
            <w:ind w:left="426" w:right="429"/>
            <w:jc w:val="center"/>
            <w:rPr>
              <w:rFonts w:ascii="Arial" w:hAnsi="Arial" w:cs="Arial"/>
              <w:i/>
            </w:rPr>
          </w:pPr>
        </w:p>
      </w:tc>
    </w:tr>
  </w:tbl>
  <w:p w14:paraId="31CB5ABE" w14:textId="77777777" w:rsidR="0099785E" w:rsidRDefault="0099785E">
    <w:pPr>
      <w:pStyle w:val="Encabezado"/>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FE8A" w14:textId="77777777" w:rsidR="0099785E" w:rsidRDefault="004E7BF2" w:rsidP="00C051D7">
    <w:pPr>
      <w:pStyle w:val="Encabezado"/>
      <w:jc w:val="center"/>
      <w:rPr>
        <w:noProof/>
        <w:lang w:val="en-US" w:eastAsia="en-US"/>
      </w:rPr>
    </w:pPr>
    <w:r>
      <w:rPr>
        <w:noProof/>
        <w:lang w:val="es-CO" w:eastAsia="es-CO"/>
      </w:rPr>
      <w:drawing>
        <wp:anchor distT="0" distB="0" distL="114300" distR="114300" simplePos="0" relativeHeight="251668480" behindDoc="0" locked="0" layoutInCell="1" allowOverlap="1" wp14:anchorId="1FC51CB6" wp14:editId="67EB2717">
          <wp:simplePos x="0" y="0"/>
          <wp:positionH relativeFrom="column">
            <wp:posOffset>2019300</wp:posOffset>
          </wp:positionH>
          <wp:positionV relativeFrom="paragraph">
            <wp:posOffset>123825</wp:posOffset>
          </wp:positionV>
          <wp:extent cx="2857500" cy="5715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Equidad-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p w14:paraId="21CAA00B" w14:textId="77777777" w:rsidR="0055310D" w:rsidRDefault="0055310D" w:rsidP="00B13711">
    <w:pPr>
      <w:jc w:val="center"/>
      <w:rPr>
        <w:noProof/>
        <w:lang w:val="es-CO" w:eastAsia="es-CO"/>
      </w:rPr>
    </w:pPr>
  </w:p>
  <w:p w14:paraId="756A8A67" w14:textId="77777777" w:rsidR="00944BB7" w:rsidRDefault="00944BB7" w:rsidP="00B13711">
    <w:pPr>
      <w:jc w:val="center"/>
      <w:rPr>
        <w:noProof/>
        <w:lang w:val="es-CO" w:eastAsia="es-CO"/>
      </w:rPr>
    </w:pPr>
  </w:p>
  <w:p w14:paraId="134C8B67" w14:textId="77777777" w:rsidR="00944BB7" w:rsidRDefault="00944BB7" w:rsidP="00B13711">
    <w:pPr>
      <w:jc w:val="center"/>
      <w:rPr>
        <w:noProof/>
        <w:sz w:val="24"/>
        <w:szCs w:val="24"/>
        <w:lang w:val="es-CO" w:eastAsia="es-CO"/>
      </w:rPr>
    </w:pPr>
  </w:p>
  <w:p w14:paraId="7A8CBD2A" w14:textId="77777777" w:rsidR="00A36959" w:rsidRPr="00B45AAC" w:rsidRDefault="00A36959" w:rsidP="00D723CA">
    <w:pPr>
      <w:pStyle w:val="Ttulo3"/>
      <w:ind w:left="0" w:firstLine="0"/>
      <w:rPr>
        <w:rFonts w:ascii="Arial" w:hAnsi="Arial" w:cs="Arial"/>
        <w:i w:val="0"/>
        <w:color w:val="FF0000"/>
      </w:rPr>
    </w:pPr>
  </w:p>
  <w:p w14:paraId="0441F0CB" w14:textId="77777777" w:rsidR="00A36959" w:rsidRPr="00B45AAC" w:rsidRDefault="00A36959" w:rsidP="00A36959">
    <w:pPr>
      <w:rPr>
        <w:color w:val="FF0000"/>
      </w:rPr>
    </w:pPr>
  </w:p>
  <w:p w14:paraId="70BF4B06" w14:textId="1522FE2D" w:rsidR="00D723CA" w:rsidRPr="006B20D0" w:rsidRDefault="00021391" w:rsidP="00D723CA">
    <w:pPr>
      <w:pStyle w:val="Ttulo3"/>
      <w:ind w:left="0" w:firstLine="0"/>
      <w:rPr>
        <w:rFonts w:ascii="Arial" w:hAnsi="Arial" w:cs="Arial"/>
        <w:i w:val="0"/>
        <w:color w:val="1F497D" w:themeColor="text2"/>
      </w:rPr>
    </w:pPr>
    <w:proofErr w:type="gramStart"/>
    <w:r w:rsidRPr="006B20D0">
      <w:rPr>
        <w:rFonts w:ascii="Arial" w:hAnsi="Arial" w:cs="Arial"/>
        <w:i w:val="0"/>
        <w:color w:val="1F497D" w:themeColor="text2"/>
      </w:rPr>
      <w:t>RESOLUCIÓ</w:t>
    </w:r>
    <w:r w:rsidR="00D723CA" w:rsidRPr="006B20D0">
      <w:rPr>
        <w:rFonts w:ascii="Arial" w:hAnsi="Arial" w:cs="Arial"/>
        <w:i w:val="0"/>
        <w:color w:val="1F497D" w:themeColor="text2"/>
      </w:rPr>
      <w:t>N N.</w:t>
    </w:r>
    <w:r w:rsidR="00EB50D0" w:rsidRPr="006B20D0">
      <w:rPr>
        <w:rFonts w:ascii="Arial" w:hAnsi="Arial" w:cs="Arial"/>
        <w:i w:val="0"/>
        <w:color w:val="1F497D" w:themeColor="text2"/>
      </w:rPr>
      <w:t>º</w:t>
    </w:r>
    <w:proofErr w:type="gramEnd"/>
    <w:r w:rsidR="00D723CA" w:rsidRPr="006B20D0">
      <w:rPr>
        <w:rFonts w:ascii="Arial" w:hAnsi="Arial" w:cs="Arial"/>
        <w:i w:val="0"/>
        <w:color w:val="1F497D" w:themeColor="text2"/>
      </w:rPr>
      <w:t xml:space="preserve">                     DE</w:t>
    </w:r>
  </w:p>
  <w:p w14:paraId="75AE169E" w14:textId="77777777" w:rsidR="00D723CA" w:rsidRPr="006B20D0" w:rsidRDefault="00D723CA" w:rsidP="00D723CA">
    <w:pPr>
      <w:jc w:val="center"/>
      <w:rPr>
        <w:color w:val="1F497D" w:themeColor="text2"/>
      </w:rPr>
    </w:pPr>
  </w:p>
  <w:p w14:paraId="47F3CE47" w14:textId="7E35D814" w:rsidR="002248AF" w:rsidRPr="006B20D0" w:rsidRDefault="002248AF" w:rsidP="002248AF">
    <w:pPr>
      <w:pStyle w:val="Titulo1"/>
      <w:numPr>
        <w:ilvl w:val="0"/>
        <w:numId w:val="0"/>
      </w:numPr>
      <w:spacing w:before="0" w:after="0" w:line="240" w:lineRule="auto"/>
      <w:jc w:val="center"/>
      <w:rPr>
        <w:b w:val="0"/>
        <w:i/>
        <w:color w:val="1F497D" w:themeColor="text2"/>
        <w:sz w:val="20"/>
        <w:lang w:val="es-CO"/>
      </w:rPr>
    </w:pPr>
    <w:proofErr w:type="gramStart"/>
    <w:r w:rsidRPr="002248AF">
      <w:rPr>
        <w:b w:val="0"/>
        <w:i/>
        <w:color w:val="1F497D" w:themeColor="text2"/>
        <w:sz w:val="20"/>
        <w:lang w:val="es-CO"/>
      </w:rPr>
      <w:t>«</w:t>
    </w:r>
    <w:r w:rsidR="00E11EA5" w:rsidRPr="00E11EA5">
      <w:rPr>
        <w:rFonts w:ascii="Tahoma" w:hAnsi="Tahoma" w:cs="Tahoma"/>
        <w:b w:val="0"/>
        <w:i/>
        <w:color w:val="auto"/>
        <w:kern w:val="0"/>
        <w:sz w:val="22"/>
        <w:szCs w:val="22"/>
        <w:lang w:val="es-CO"/>
      </w:rPr>
      <w:t xml:space="preserve"> </w:t>
    </w:r>
    <w:r w:rsidR="00E11EA5" w:rsidRPr="00E11EA5">
      <w:rPr>
        <w:b w:val="0"/>
        <w:i/>
        <w:color w:val="1F497D" w:themeColor="text2"/>
        <w:sz w:val="20"/>
        <w:lang w:val="es-CO"/>
      </w:rPr>
      <w:t>Por</w:t>
    </w:r>
    <w:proofErr w:type="gramEnd"/>
    <w:r w:rsidR="00E11EA5" w:rsidRPr="00E11EA5">
      <w:rPr>
        <w:b w:val="0"/>
        <w:i/>
        <w:color w:val="1F497D" w:themeColor="text2"/>
        <w:sz w:val="20"/>
        <w:lang w:val="es-CO"/>
      </w:rPr>
      <w:t xml:space="preserve"> medio de la cual se modifica la Resolución 066 de 201</w:t>
    </w:r>
    <w:r w:rsidR="00A92C50">
      <w:rPr>
        <w:b w:val="0"/>
        <w:i/>
        <w:color w:val="1F497D" w:themeColor="text2"/>
        <w:sz w:val="20"/>
        <w:lang w:val="es-CO"/>
      </w:rPr>
      <w:t>6</w:t>
    </w:r>
    <w:r w:rsidR="00E11EA5" w:rsidRPr="00E11EA5">
      <w:rPr>
        <w:b w:val="0"/>
        <w:i/>
        <w:color w:val="1F497D" w:themeColor="text2"/>
        <w:sz w:val="20"/>
        <w:lang w:val="es-CO"/>
      </w:rPr>
      <w:t xml:space="preserve"> y se actualiza el reglamento del Comité de Conciliación, en el Departamento Administrativo para la Prosperidad Social </w:t>
    </w:r>
    <w:r w:rsidRPr="002248AF">
      <w:rPr>
        <w:b w:val="0"/>
        <w:i/>
        <w:color w:val="1F497D" w:themeColor="text2"/>
        <w:sz w:val="20"/>
        <w:lang w:val="es-CO"/>
      </w:rPr>
      <w:t>».</w:t>
    </w:r>
  </w:p>
  <w:p w14:paraId="3F1D842D" w14:textId="77777777" w:rsidR="007E78A2" w:rsidRPr="007E78A2" w:rsidRDefault="00256CAD" w:rsidP="007E78A2">
    <w:pPr>
      <w:pStyle w:val="Titulo1"/>
      <w:numPr>
        <w:ilvl w:val="0"/>
        <w:numId w:val="0"/>
      </w:numPr>
      <w:spacing w:before="0" w:after="0" w:line="240" w:lineRule="auto"/>
      <w:jc w:val="center"/>
      <w:rPr>
        <w:rFonts w:cs="Arial"/>
        <w:color w:val="auto"/>
        <w:sz w:val="20"/>
        <w:lang w:val="es-CO"/>
      </w:rPr>
    </w:pPr>
    <w:r>
      <w:rPr>
        <w:rFonts w:cs="Arial"/>
        <w:color w:val="auto"/>
        <w:sz w:val="20"/>
        <w:lang w:val="es-CO"/>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677"/>
    <w:multiLevelType w:val="hybridMultilevel"/>
    <w:tmpl w:val="03540D4A"/>
    <w:lvl w:ilvl="0" w:tplc="240A000F">
      <w:start w:val="1"/>
      <w:numFmt w:val="decimal"/>
      <w:lvlText w:val="%1."/>
      <w:lvlJc w:val="left"/>
      <w:pPr>
        <w:ind w:left="1146" w:hanging="360"/>
      </w:pPr>
      <w:rPr>
        <w:rFonts w:cs="Times New Roman"/>
      </w:rPr>
    </w:lvl>
    <w:lvl w:ilvl="1" w:tplc="240A0019" w:tentative="1">
      <w:start w:val="1"/>
      <w:numFmt w:val="lowerLetter"/>
      <w:lvlText w:val="%2."/>
      <w:lvlJc w:val="left"/>
      <w:pPr>
        <w:ind w:left="1866" w:hanging="360"/>
      </w:pPr>
      <w:rPr>
        <w:rFonts w:cs="Times New Roman"/>
      </w:rPr>
    </w:lvl>
    <w:lvl w:ilvl="2" w:tplc="240A001B" w:tentative="1">
      <w:start w:val="1"/>
      <w:numFmt w:val="lowerRoman"/>
      <w:lvlText w:val="%3."/>
      <w:lvlJc w:val="right"/>
      <w:pPr>
        <w:ind w:left="2586" w:hanging="180"/>
      </w:pPr>
      <w:rPr>
        <w:rFonts w:cs="Times New Roman"/>
      </w:rPr>
    </w:lvl>
    <w:lvl w:ilvl="3" w:tplc="240A000F" w:tentative="1">
      <w:start w:val="1"/>
      <w:numFmt w:val="decimal"/>
      <w:lvlText w:val="%4."/>
      <w:lvlJc w:val="left"/>
      <w:pPr>
        <w:ind w:left="3306" w:hanging="360"/>
      </w:pPr>
      <w:rPr>
        <w:rFonts w:cs="Times New Roman"/>
      </w:rPr>
    </w:lvl>
    <w:lvl w:ilvl="4" w:tplc="240A0019" w:tentative="1">
      <w:start w:val="1"/>
      <w:numFmt w:val="lowerLetter"/>
      <w:lvlText w:val="%5."/>
      <w:lvlJc w:val="left"/>
      <w:pPr>
        <w:ind w:left="4026" w:hanging="360"/>
      </w:pPr>
      <w:rPr>
        <w:rFonts w:cs="Times New Roman"/>
      </w:rPr>
    </w:lvl>
    <w:lvl w:ilvl="5" w:tplc="240A001B" w:tentative="1">
      <w:start w:val="1"/>
      <w:numFmt w:val="lowerRoman"/>
      <w:lvlText w:val="%6."/>
      <w:lvlJc w:val="right"/>
      <w:pPr>
        <w:ind w:left="4746" w:hanging="180"/>
      </w:pPr>
      <w:rPr>
        <w:rFonts w:cs="Times New Roman"/>
      </w:rPr>
    </w:lvl>
    <w:lvl w:ilvl="6" w:tplc="240A000F" w:tentative="1">
      <w:start w:val="1"/>
      <w:numFmt w:val="decimal"/>
      <w:lvlText w:val="%7."/>
      <w:lvlJc w:val="left"/>
      <w:pPr>
        <w:ind w:left="5466" w:hanging="360"/>
      </w:pPr>
      <w:rPr>
        <w:rFonts w:cs="Times New Roman"/>
      </w:rPr>
    </w:lvl>
    <w:lvl w:ilvl="7" w:tplc="240A0019" w:tentative="1">
      <w:start w:val="1"/>
      <w:numFmt w:val="lowerLetter"/>
      <w:lvlText w:val="%8."/>
      <w:lvlJc w:val="left"/>
      <w:pPr>
        <w:ind w:left="6186" w:hanging="360"/>
      </w:pPr>
      <w:rPr>
        <w:rFonts w:cs="Times New Roman"/>
      </w:rPr>
    </w:lvl>
    <w:lvl w:ilvl="8" w:tplc="240A001B" w:tentative="1">
      <w:start w:val="1"/>
      <w:numFmt w:val="lowerRoman"/>
      <w:lvlText w:val="%9."/>
      <w:lvlJc w:val="right"/>
      <w:pPr>
        <w:ind w:left="6906" w:hanging="180"/>
      </w:pPr>
      <w:rPr>
        <w:rFonts w:cs="Times New Roman"/>
      </w:rPr>
    </w:lvl>
  </w:abstractNum>
  <w:abstractNum w:abstractNumId="1" w15:restartNumberingAfterBreak="0">
    <w:nsid w:val="2A0E0A6D"/>
    <w:multiLevelType w:val="hybridMultilevel"/>
    <w:tmpl w:val="DDB059C6"/>
    <w:lvl w:ilvl="0" w:tplc="F26A738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2CDB090D"/>
    <w:multiLevelType w:val="hybridMultilevel"/>
    <w:tmpl w:val="ED2E9638"/>
    <w:lvl w:ilvl="0" w:tplc="519C2F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590750"/>
    <w:multiLevelType w:val="hybridMultilevel"/>
    <w:tmpl w:val="ED2E9638"/>
    <w:lvl w:ilvl="0" w:tplc="519C2F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1E6FD7"/>
    <w:multiLevelType w:val="hybridMultilevel"/>
    <w:tmpl w:val="004CD8CC"/>
    <w:lvl w:ilvl="0" w:tplc="A4EC5C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6" w15:restartNumberingAfterBreak="0">
    <w:nsid w:val="4CF17FE0"/>
    <w:multiLevelType w:val="hybridMultilevel"/>
    <w:tmpl w:val="A134B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9823E0"/>
    <w:multiLevelType w:val="hybridMultilevel"/>
    <w:tmpl w:val="EB1AC8CA"/>
    <w:lvl w:ilvl="0" w:tplc="6E9A762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FF2C86"/>
    <w:multiLevelType w:val="hybridMultilevel"/>
    <w:tmpl w:val="ED2E9638"/>
    <w:lvl w:ilvl="0" w:tplc="519C2F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3024DD"/>
    <w:multiLevelType w:val="hybridMultilevel"/>
    <w:tmpl w:val="EF50516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0" w15:restartNumberingAfterBreak="0">
    <w:nsid w:val="67D0644F"/>
    <w:multiLevelType w:val="hybridMultilevel"/>
    <w:tmpl w:val="DE74AB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98E3A4B"/>
    <w:multiLevelType w:val="hybridMultilevel"/>
    <w:tmpl w:val="435A5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10"/>
  </w:num>
  <w:num w:numId="6">
    <w:abstractNumId w:val="5"/>
  </w:num>
  <w:num w:numId="7">
    <w:abstractNumId w:val="5"/>
  </w:num>
  <w:num w:numId="8">
    <w:abstractNumId w:val="11"/>
  </w:num>
  <w:num w:numId="9">
    <w:abstractNumId w:val="5"/>
  </w:num>
  <w:num w:numId="10">
    <w:abstractNumId w:val="5"/>
  </w:num>
  <w:num w:numId="11">
    <w:abstractNumId w:val="8"/>
  </w:num>
  <w:num w:numId="12">
    <w:abstractNumId w:val="7"/>
  </w:num>
  <w:num w:numId="13">
    <w:abstractNumId w:val="4"/>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48"/>
    <w:rsid w:val="0000363B"/>
    <w:rsid w:val="000039C5"/>
    <w:rsid w:val="00004579"/>
    <w:rsid w:val="00006350"/>
    <w:rsid w:val="000075DA"/>
    <w:rsid w:val="00011769"/>
    <w:rsid w:val="000123B4"/>
    <w:rsid w:val="00013F98"/>
    <w:rsid w:val="0001760F"/>
    <w:rsid w:val="000209A7"/>
    <w:rsid w:val="00021391"/>
    <w:rsid w:val="00023DD3"/>
    <w:rsid w:val="000271C6"/>
    <w:rsid w:val="000343C7"/>
    <w:rsid w:val="00041E39"/>
    <w:rsid w:val="00047C5D"/>
    <w:rsid w:val="00052939"/>
    <w:rsid w:val="00064BB1"/>
    <w:rsid w:val="00064F9C"/>
    <w:rsid w:val="00065580"/>
    <w:rsid w:val="00074D44"/>
    <w:rsid w:val="00075DA4"/>
    <w:rsid w:val="00081D81"/>
    <w:rsid w:val="000877BD"/>
    <w:rsid w:val="000A45DE"/>
    <w:rsid w:val="000A71E0"/>
    <w:rsid w:val="000B057F"/>
    <w:rsid w:val="000B1BE3"/>
    <w:rsid w:val="000B2634"/>
    <w:rsid w:val="000B2679"/>
    <w:rsid w:val="000B6B3D"/>
    <w:rsid w:val="000B6F08"/>
    <w:rsid w:val="000B7DF8"/>
    <w:rsid w:val="000C1011"/>
    <w:rsid w:val="000C363C"/>
    <w:rsid w:val="000C3A56"/>
    <w:rsid w:val="000C6926"/>
    <w:rsid w:val="000C7181"/>
    <w:rsid w:val="000D120F"/>
    <w:rsid w:val="000D2854"/>
    <w:rsid w:val="000D4E95"/>
    <w:rsid w:val="000D503E"/>
    <w:rsid w:val="000E0627"/>
    <w:rsid w:val="000E7689"/>
    <w:rsid w:val="000E7CE0"/>
    <w:rsid w:val="000F6A4C"/>
    <w:rsid w:val="0010379C"/>
    <w:rsid w:val="001055A6"/>
    <w:rsid w:val="00113638"/>
    <w:rsid w:val="00120096"/>
    <w:rsid w:val="00120AE0"/>
    <w:rsid w:val="00122834"/>
    <w:rsid w:val="00122B7D"/>
    <w:rsid w:val="00122C44"/>
    <w:rsid w:val="001308A1"/>
    <w:rsid w:val="00132A97"/>
    <w:rsid w:val="00135268"/>
    <w:rsid w:val="001435BC"/>
    <w:rsid w:val="00144353"/>
    <w:rsid w:val="00144CFA"/>
    <w:rsid w:val="00147ECE"/>
    <w:rsid w:val="00147ECF"/>
    <w:rsid w:val="0015403B"/>
    <w:rsid w:val="00160262"/>
    <w:rsid w:val="001621F7"/>
    <w:rsid w:val="00165627"/>
    <w:rsid w:val="00166CEE"/>
    <w:rsid w:val="001678A3"/>
    <w:rsid w:val="00171491"/>
    <w:rsid w:val="00174087"/>
    <w:rsid w:val="00175032"/>
    <w:rsid w:val="00176CB6"/>
    <w:rsid w:val="001776DA"/>
    <w:rsid w:val="00184509"/>
    <w:rsid w:val="001866C5"/>
    <w:rsid w:val="00187A6E"/>
    <w:rsid w:val="00190582"/>
    <w:rsid w:val="001906F8"/>
    <w:rsid w:val="001919A7"/>
    <w:rsid w:val="0019511C"/>
    <w:rsid w:val="001A6F7C"/>
    <w:rsid w:val="001B2B76"/>
    <w:rsid w:val="001B3A23"/>
    <w:rsid w:val="001B6C53"/>
    <w:rsid w:val="001C3084"/>
    <w:rsid w:val="001C71F8"/>
    <w:rsid w:val="001D0730"/>
    <w:rsid w:val="001D2CE5"/>
    <w:rsid w:val="001D5225"/>
    <w:rsid w:val="001D76A0"/>
    <w:rsid w:val="001E2E7A"/>
    <w:rsid w:val="001F1EDB"/>
    <w:rsid w:val="001F5948"/>
    <w:rsid w:val="001F6696"/>
    <w:rsid w:val="001F768B"/>
    <w:rsid w:val="00200959"/>
    <w:rsid w:val="002077C2"/>
    <w:rsid w:val="00207B43"/>
    <w:rsid w:val="0021128A"/>
    <w:rsid w:val="002151E6"/>
    <w:rsid w:val="002152D6"/>
    <w:rsid w:val="00216AF8"/>
    <w:rsid w:val="0022100C"/>
    <w:rsid w:val="00221AFB"/>
    <w:rsid w:val="002248AF"/>
    <w:rsid w:val="00232E48"/>
    <w:rsid w:val="00251F19"/>
    <w:rsid w:val="00253F8B"/>
    <w:rsid w:val="00256CAD"/>
    <w:rsid w:val="0026131C"/>
    <w:rsid w:val="0026149D"/>
    <w:rsid w:val="00263AC2"/>
    <w:rsid w:val="00270121"/>
    <w:rsid w:val="0027310B"/>
    <w:rsid w:val="002775F0"/>
    <w:rsid w:val="00277EA3"/>
    <w:rsid w:val="00283B1D"/>
    <w:rsid w:val="0028413D"/>
    <w:rsid w:val="00294F80"/>
    <w:rsid w:val="002952CB"/>
    <w:rsid w:val="002970DA"/>
    <w:rsid w:val="00297269"/>
    <w:rsid w:val="002976FF"/>
    <w:rsid w:val="00297F65"/>
    <w:rsid w:val="002A37DB"/>
    <w:rsid w:val="002C5D34"/>
    <w:rsid w:val="002D0D1F"/>
    <w:rsid w:val="002D3B92"/>
    <w:rsid w:val="002D7B1E"/>
    <w:rsid w:val="002E1C53"/>
    <w:rsid w:val="002E614F"/>
    <w:rsid w:val="002F345F"/>
    <w:rsid w:val="002F571B"/>
    <w:rsid w:val="003012A2"/>
    <w:rsid w:val="00303F67"/>
    <w:rsid w:val="00305595"/>
    <w:rsid w:val="00305604"/>
    <w:rsid w:val="003065F2"/>
    <w:rsid w:val="00310A69"/>
    <w:rsid w:val="003133CF"/>
    <w:rsid w:val="00314465"/>
    <w:rsid w:val="0032129C"/>
    <w:rsid w:val="00321E2F"/>
    <w:rsid w:val="0032642D"/>
    <w:rsid w:val="00330D83"/>
    <w:rsid w:val="00331024"/>
    <w:rsid w:val="00333CD5"/>
    <w:rsid w:val="00334C76"/>
    <w:rsid w:val="00342AB8"/>
    <w:rsid w:val="003436FA"/>
    <w:rsid w:val="00347F66"/>
    <w:rsid w:val="00350603"/>
    <w:rsid w:val="003565E4"/>
    <w:rsid w:val="00366E17"/>
    <w:rsid w:val="00376B79"/>
    <w:rsid w:val="003816DE"/>
    <w:rsid w:val="003922D9"/>
    <w:rsid w:val="00392E27"/>
    <w:rsid w:val="00393760"/>
    <w:rsid w:val="0039531A"/>
    <w:rsid w:val="00396D8C"/>
    <w:rsid w:val="003A1AF4"/>
    <w:rsid w:val="003A3763"/>
    <w:rsid w:val="003A73DC"/>
    <w:rsid w:val="003A77A5"/>
    <w:rsid w:val="003B4327"/>
    <w:rsid w:val="003B7067"/>
    <w:rsid w:val="003B76E4"/>
    <w:rsid w:val="003C329C"/>
    <w:rsid w:val="003C5A51"/>
    <w:rsid w:val="003C6705"/>
    <w:rsid w:val="003D560B"/>
    <w:rsid w:val="003D77DB"/>
    <w:rsid w:val="003E3AE1"/>
    <w:rsid w:val="003E5B78"/>
    <w:rsid w:val="003E7E7F"/>
    <w:rsid w:val="003F2D0D"/>
    <w:rsid w:val="00414ADA"/>
    <w:rsid w:val="004177B0"/>
    <w:rsid w:val="004233F0"/>
    <w:rsid w:val="004264AC"/>
    <w:rsid w:val="00430038"/>
    <w:rsid w:val="004303BE"/>
    <w:rsid w:val="004327ED"/>
    <w:rsid w:val="00432D0B"/>
    <w:rsid w:val="00433A67"/>
    <w:rsid w:val="00437CFD"/>
    <w:rsid w:val="00442E0F"/>
    <w:rsid w:val="0044302C"/>
    <w:rsid w:val="00443954"/>
    <w:rsid w:val="00443EB4"/>
    <w:rsid w:val="00447191"/>
    <w:rsid w:val="00454B7B"/>
    <w:rsid w:val="00457E5D"/>
    <w:rsid w:val="004600C0"/>
    <w:rsid w:val="004636CA"/>
    <w:rsid w:val="004704B6"/>
    <w:rsid w:val="0047642B"/>
    <w:rsid w:val="00481EF3"/>
    <w:rsid w:val="00484264"/>
    <w:rsid w:val="00493FBE"/>
    <w:rsid w:val="004A1503"/>
    <w:rsid w:val="004A572D"/>
    <w:rsid w:val="004A5915"/>
    <w:rsid w:val="004A5B9C"/>
    <w:rsid w:val="004A72A7"/>
    <w:rsid w:val="004A7ED0"/>
    <w:rsid w:val="004B5DA3"/>
    <w:rsid w:val="004B5EC9"/>
    <w:rsid w:val="004C17DF"/>
    <w:rsid w:val="004C3C81"/>
    <w:rsid w:val="004C4F15"/>
    <w:rsid w:val="004C6475"/>
    <w:rsid w:val="004C7341"/>
    <w:rsid w:val="004D25AF"/>
    <w:rsid w:val="004D60C1"/>
    <w:rsid w:val="004E1814"/>
    <w:rsid w:val="004E63F7"/>
    <w:rsid w:val="004E66EA"/>
    <w:rsid w:val="004E7BF2"/>
    <w:rsid w:val="00504A89"/>
    <w:rsid w:val="005051B6"/>
    <w:rsid w:val="00505CCD"/>
    <w:rsid w:val="00517497"/>
    <w:rsid w:val="00520011"/>
    <w:rsid w:val="005214B3"/>
    <w:rsid w:val="0052258E"/>
    <w:rsid w:val="00522BA0"/>
    <w:rsid w:val="00550E48"/>
    <w:rsid w:val="0055310D"/>
    <w:rsid w:val="005726DE"/>
    <w:rsid w:val="005822DC"/>
    <w:rsid w:val="00583487"/>
    <w:rsid w:val="00584929"/>
    <w:rsid w:val="0058515C"/>
    <w:rsid w:val="00585C36"/>
    <w:rsid w:val="005A0C56"/>
    <w:rsid w:val="005A1645"/>
    <w:rsid w:val="005A7B14"/>
    <w:rsid w:val="005B596A"/>
    <w:rsid w:val="005B79F8"/>
    <w:rsid w:val="005C32D5"/>
    <w:rsid w:val="005C545E"/>
    <w:rsid w:val="005D255C"/>
    <w:rsid w:val="005E0FC0"/>
    <w:rsid w:val="005E5AEA"/>
    <w:rsid w:val="005F4095"/>
    <w:rsid w:val="005F4BDE"/>
    <w:rsid w:val="00600157"/>
    <w:rsid w:val="0061017D"/>
    <w:rsid w:val="00611F91"/>
    <w:rsid w:val="006130AC"/>
    <w:rsid w:val="00621F25"/>
    <w:rsid w:val="00623E18"/>
    <w:rsid w:val="006422E1"/>
    <w:rsid w:val="006442AF"/>
    <w:rsid w:val="006463E0"/>
    <w:rsid w:val="0065373A"/>
    <w:rsid w:val="00654BB3"/>
    <w:rsid w:val="00655654"/>
    <w:rsid w:val="006577DC"/>
    <w:rsid w:val="00662E3C"/>
    <w:rsid w:val="00672D98"/>
    <w:rsid w:val="006741A7"/>
    <w:rsid w:val="00680AE4"/>
    <w:rsid w:val="006812C5"/>
    <w:rsid w:val="00681FCE"/>
    <w:rsid w:val="00687000"/>
    <w:rsid w:val="00687945"/>
    <w:rsid w:val="00692547"/>
    <w:rsid w:val="006947CE"/>
    <w:rsid w:val="006B0227"/>
    <w:rsid w:val="006B20D0"/>
    <w:rsid w:val="006B4A01"/>
    <w:rsid w:val="006B4BAE"/>
    <w:rsid w:val="006B5BB6"/>
    <w:rsid w:val="006B6BB9"/>
    <w:rsid w:val="006C29F5"/>
    <w:rsid w:val="006C4165"/>
    <w:rsid w:val="006C5389"/>
    <w:rsid w:val="006C64D1"/>
    <w:rsid w:val="006C6FEB"/>
    <w:rsid w:val="006D0848"/>
    <w:rsid w:val="006D707E"/>
    <w:rsid w:val="006E0B0A"/>
    <w:rsid w:val="006E2A10"/>
    <w:rsid w:val="006E381A"/>
    <w:rsid w:val="006E4740"/>
    <w:rsid w:val="006E7935"/>
    <w:rsid w:val="006F104F"/>
    <w:rsid w:val="006F223F"/>
    <w:rsid w:val="006F483E"/>
    <w:rsid w:val="00702CF9"/>
    <w:rsid w:val="0070704F"/>
    <w:rsid w:val="007101ED"/>
    <w:rsid w:val="00710751"/>
    <w:rsid w:val="007135AA"/>
    <w:rsid w:val="00714583"/>
    <w:rsid w:val="00715620"/>
    <w:rsid w:val="00717E60"/>
    <w:rsid w:val="00721DD6"/>
    <w:rsid w:val="00722361"/>
    <w:rsid w:val="00723190"/>
    <w:rsid w:val="007231D3"/>
    <w:rsid w:val="00725241"/>
    <w:rsid w:val="00734D46"/>
    <w:rsid w:val="0074064C"/>
    <w:rsid w:val="00746A45"/>
    <w:rsid w:val="00746A74"/>
    <w:rsid w:val="0075253A"/>
    <w:rsid w:val="007560F3"/>
    <w:rsid w:val="007602CE"/>
    <w:rsid w:val="007638A6"/>
    <w:rsid w:val="00764D9E"/>
    <w:rsid w:val="00765A06"/>
    <w:rsid w:val="00765ADF"/>
    <w:rsid w:val="00772BC7"/>
    <w:rsid w:val="00776509"/>
    <w:rsid w:val="00781C6B"/>
    <w:rsid w:val="00782355"/>
    <w:rsid w:val="007878C2"/>
    <w:rsid w:val="007A2C99"/>
    <w:rsid w:val="007C32FC"/>
    <w:rsid w:val="007C4DC6"/>
    <w:rsid w:val="007C5062"/>
    <w:rsid w:val="007C5A3D"/>
    <w:rsid w:val="007C6F41"/>
    <w:rsid w:val="007D0F89"/>
    <w:rsid w:val="007D60C0"/>
    <w:rsid w:val="007E0ABD"/>
    <w:rsid w:val="007E0E42"/>
    <w:rsid w:val="007E78A2"/>
    <w:rsid w:val="007F1522"/>
    <w:rsid w:val="007F7387"/>
    <w:rsid w:val="00811217"/>
    <w:rsid w:val="00813AFB"/>
    <w:rsid w:val="008175D7"/>
    <w:rsid w:val="00820022"/>
    <w:rsid w:val="00825A8F"/>
    <w:rsid w:val="00825AED"/>
    <w:rsid w:val="00825B94"/>
    <w:rsid w:val="00826CDF"/>
    <w:rsid w:val="00827735"/>
    <w:rsid w:val="00827B1E"/>
    <w:rsid w:val="008305AE"/>
    <w:rsid w:val="0083411E"/>
    <w:rsid w:val="00840616"/>
    <w:rsid w:val="00843842"/>
    <w:rsid w:val="00846F0E"/>
    <w:rsid w:val="0085476C"/>
    <w:rsid w:val="00855843"/>
    <w:rsid w:val="00856BE2"/>
    <w:rsid w:val="00864077"/>
    <w:rsid w:val="00865365"/>
    <w:rsid w:val="00867EC8"/>
    <w:rsid w:val="008701FA"/>
    <w:rsid w:val="00870F5F"/>
    <w:rsid w:val="00872E40"/>
    <w:rsid w:val="00880934"/>
    <w:rsid w:val="00880D0F"/>
    <w:rsid w:val="00895D59"/>
    <w:rsid w:val="0089632A"/>
    <w:rsid w:val="008A0367"/>
    <w:rsid w:val="008A2C7C"/>
    <w:rsid w:val="008A35FA"/>
    <w:rsid w:val="008B2A1E"/>
    <w:rsid w:val="008B4C5B"/>
    <w:rsid w:val="008C470F"/>
    <w:rsid w:val="008C74FB"/>
    <w:rsid w:val="008D24AE"/>
    <w:rsid w:val="008D2908"/>
    <w:rsid w:val="008D3D7D"/>
    <w:rsid w:val="008D5CF3"/>
    <w:rsid w:val="008E11C8"/>
    <w:rsid w:val="008E37AF"/>
    <w:rsid w:val="008E38FB"/>
    <w:rsid w:val="008E5342"/>
    <w:rsid w:val="008E7877"/>
    <w:rsid w:val="008F06D3"/>
    <w:rsid w:val="008F2EA0"/>
    <w:rsid w:val="00900248"/>
    <w:rsid w:val="00904B6E"/>
    <w:rsid w:val="0091003D"/>
    <w:rsid w:val="00921F77"/>
    <w:rsid w:val="00934DA6"/>
    <w:rsid w:val="009351AF"/>
    <w:rsid w:val="0093654F"/>
    <w:rsid w:val="00942DDC"/>
    <w:rsid w:val="00944BB7"/>
    <w:rsid w:val="0095525E"/>
    <w:rsid w:val="00966851"/>
    <w:rsid w:val="00971921"/>
    <w:rsid w:val="009804B1"/>
    <w:rsid w:val="00981716"/>
    <w:rsid w:val="009872E7"/>
    <w:rsid w:val="00996B1F"/>
    <w:rsid w:val="0099785E"/>
    <w:rsid w:val="009A0400"/>
    <w:rsid w:val="009A08C3"/>
    <w:rsid w:val="009A1BC1"/>
    <w:rsid w:val="009A635E"/>
    <w:rsid w:val="009B05C1"/>
    <w:rsid w:val="009B54B0"/>
    <w:rsid w:val="009B591E"/>
    <w:rsid w:val="009B5E30"/>
    <w:rsid w:val="009B7DDD"/>
    <w:rsid w:val="009C5869"/>
    <w:rsid w:val="009D3D8E"/>
    <w:rsid w:val="009D5DAA"/>
    <w:rsid w:val="009E32D0"/>
    <w:rsid w:val="009E4500"/>
    <w:rsid w:val="00A102DA"/>
    <w:rsid w:val="00A1165D"/>
    <w:rsid w:val="00A155DD"/>
    <w:rsid w:val="00A17F7B"/>
    <w:rsid w:val="00A224F3"/>
    <w:rsid w:val="00A2394B"/>
    <w:rsid w:val="00A25778"/>
    <w:rsid w:val="00A26405"/>
    <w:rsid w:val="00A312D5"/>
    <w:rsid w:val="00A3555B"/>
    <w:rsid w:val="00A366AB"/>
    <w:rsid w:val="00A36959"/>
    <w:rsid w:val="00A45A0E"/>
    <w:rsid w:val="00A61735"/>
    <w:rsid w:val="00A66952"/>
    <w:rsid w:val="00A67451"/>
    <w:rsid w:val="00A71BA5"/>
    <w:rsid w:val="00A76717"/>
    <w:rsid w:val="00A81182"/>
    <w:rsid w:val="00A823BC"/>
    <w:rsid w:val="00A8550C"/>
    <w:rsid w:val="00A86F92"/>
    <w:rsid w:val="00A91BBC"/>
    <w:rsid w:val="00A92C50"/>
    <w:rsid w:val="00A93B79"/>
    <w:rsid w:val="00A94DAB"/>
    <w:rsid w:val="00A95912"/>
    <w:rsid w:val="00AA0F8D"/>
    <w:rsid w:val="00AA3C5B"/>
    <w:rsid w:val="00AB0318"/>
    <w:rsid w:val="00AB418B"/>
    <w:rsid w:val="00AB66B5"/>
    <w:rsid w:val="00AB726F"/>
    <w:rsid w:val="00AB7328"/>
    <w:rsid w:val="00AC1F58"/>
    <w:rsid w:val="00AC3E43"/>
    <w:rsid w:val="00AC75B1"/>
    <w:rsid w:val="00AD0549"/>
    <w:rsid w:val="00AD1046"/>
    <w:rsid w:val="00AD1312"/>
    <w:rsid w:val="00AD1F03"/>
    <w:rsid w:val="00AD2B99"/>
    <w:rsid w:val="00AD3EDA"/>
    <w:rsid w:val="00AD423B"/>
    <w:rsid w:val="00AD55B6"/>
    <w:rsid w:val="00AD7605"/>
    <w:rsid w:val="00AE1B99"/>
    <w:rsid w:val="00AF114E"/>
    <w:rsid w:val="00AF1E6B"/>
    <w:rsid w:val="00AF2386"/>
    <w:rsid w:val="00AF27AD"/>
    <w:rsid w:val="00AF44D6"/>
    <w:rsid w:val="00AF5289"/>
    <w:rsid w:val="00B07836"/>
    <w:rsid w:val="00B10B6B"/>
    <w:rsid w:val="00B13711"/>
    <w:rsid w:val="00B21D23"/>
    <w:rsid w:val="00B22D48"/>
    <w:rsid w:val="00B22D57"/>
    <w:rsid w:val="00B23F7B"/>
    <w:rsid w:val="00B24AD0"/>
    <w:rsid w:val="00B24CF1"/>
    <w:rsid w:val="00B25EA6"/>
    <w:rsid w:val="00B30076"/>
    <w:rsid w:val="00B30871"/>
    <w:rsid w:val="00B3193B"/>
    <w:rsid w:val="00B31E80"/>
    <w:rsid w:val="00B34063"/>
    <w:rsid w:val="00B45AAC"/>
    <w:rsid w:val="00B46886"/>
    <w:rsid w:val="00B46AFD"/>
    <w:rsid w:val="00B53F22"/>
    <w:rsid w:val="00B62977"/>
    <w:rsid w:val="00B656F0"/>
    <w:rsid w:val="00B65B16"/>
    <w:rsid w:val="00B67CDD"/>
    <w:rsid w:val="00B74F82"/>
    <w:rsid w:val="00B80529"/>
    <w:rsid w:val="00B85051"/>
    <w:rsid w:val="00B87096"/>
    <w:rsid w:val="00B95E2A"/>
    <w:rsid w:val="00BB097E"/>
    <w:rsid w:val="00BB0E4A"/>
    <w:rsid w:val="00BB5323"/>
    <w:rsid w:val="00BB689E"/>
    <w:rsid w:val="00BB7773"/>
    <w:rsid w:val="00BD073A"/>
    <w:rsid w:val="00BD17B6"/>
    <w:rsid w:val="00BD449C"/>
    <w:rsid w:val="00BD523E"/>
    <w:rsid w:val="00BD584F"/>
    <w:rsid w:val="00BE6046"/>
    <w:rsid w:val="00BE66AD"/>
    <w:rsid w:val="00BF0A18"/>
    <w:rsid w:val="00BF1FCB"/>
    <w:rsid w:val="00C022ED"/>
    <w:rsid w:val="00C03E6A"/>
    <w:rsid w:val="00C051D7"/>
    <w:rsid w:val="00C22881"/>
    <w:rsid w:val="00C25CA9"/>
    <w:rsid w:val="00C27431"/>
    <w:rsid w:val="00C30EF1"/>
    <w:rsid w:val="00C30F7B"/>
    <w:rsid w:val="00C31F06"/>
    <w:rsid w:val="00C32860"/>
    <w:rsid w:val="00C33FE0"/>
    <w:rsid w:val="00C342E6"/>
    <w:rsid w:val="00C368E3"/>
    <w:rsid w:val="00C41ADC"/>
    <w:rsid w:val="00C4233B"/>
    <w:rsid w:val="00C43E2B"/>
    <w:rsid w:val="00C45A54"/>
    <w:rsid w:val="00C45E0E"/>
    <w:rsid w:val="00C51BA0"/>
    <w:rsid w:val="00C53F13"/>
    <w:rsid w:val="00C5515B"/>
    <w:rsid w:val="00C60557"/>
    <w:rsid w:val="00C607E4"/>
    <w:rsid w:val="00C624FC"/>
    <w:rsid w:val="00C657D7"/>
    <w:rsid w:val="00C65AD0"/>
    <w:rsid w:val="00C70B73"/>
    <w:rsid w:val="00C80246"/>
    <w:rsid w:val="00C80BAE"/>
    <w:rsid w:val="00C839AD"/>
    <w:rsid w:val="00C86F5A"/>
    <w:rsid w:val="00C92BFE"/>
    <w:rsid w:val="00C930C0"/>
    <w:rsid w:val="00C94F0D"/>
    <w:rsid w:val="00C97008"/>
    <w:rsid w:val="00CA1332"/>
    <w:rsid w:val="00CA51F3"/>
    <w:rsid w:val="00CB7831"/>
    <w:rsid w:val="00CC4EE1"/>
    <w:rsid w:val="00CD158D"/>
    <w:rsid w:val="00CD558F"/>
    <w:rsid w:val="00CD7205"/>
    <w:rsid w:val="00CE0F41"/>
    <w:rsid w:val="00CE15B5"/>
    <w:rsid w:val="00CE574A"/>
    <w:rsid w:val="00CE7232"/>
    <w:rsid w:val="00CF1081"/>
    <w:rsid w:val="00CF10BE"/>
    <w:rsid w:val="00CF54AD"/>
    <w:rsid w:val="00D0057E"/>
    <w:rsid w:val="00D022A5"/>
    <w:rsid w:val="00D05923"/>
    <w:rsid w:val="00D0725C"/>
    <w:rsid w:val="00D11F19"/>
    <w:rsid w:val="00D21414"/>
    <w:rsid w:val="00D3412A"/>
    <w:rsid w:val="00D348B7"/>
    <w:rsid w:val="00D35030"/>
    <w:rsid w:val="00D3587B"/>
    <w:rsid w:val="00D406F2"/>
    <w:rsid w:val="00D40BCD"/>
    <w:rsid w:val="00D4253F"/>
    <w:rsid w:val="00D468A5"/>
    <w:rsid w:val="00D51402"/>
    <w:rsid w:val="00D54F94"/>
    <w:rsid w:val="00D57FA5"/>
    <w:rsid w:val="00D62F94"/>
    <w:rsid w:val="00D723CA"/>
    <w:rsid w:val="00D77B0C"/>
    <w:rsid w:val="00D8002C"/>
    <w:rsid w:val="00D81080"/>
    <w:rsid w:val="00DA196C"/>
    <w:rsid w:val="00DA7663"/>
    <w:rsid w:val="00DB08B6"/>
    <w:rsid w:val="00DB6624"/>
    <w:rsid w:val="00DC4DCB"/>
    <w:rsid w:val="00DD37D6"/>
    <w:rsid w:val="00DD38AA"/>
    <w:rsid w:val="00DD48C4"/>
    <w:rsid w:val="00DD5351"/>
    <w:rsid w:val="00DE61A9"/>
    <w:rsid w:val="00DF3F65"/>
    <w:rsid w:val="00DF570D"/>
    <w:rsid w:val="00DF76F1"/>
    <w:rsid w:val="00DF7F04"/>
    <w:rsid w:val="00E0593E"/>
    <w:rsid w:val="00E06401"/>
    <w:rsid w:val="00E11EA5"/>
    <w:rsid w:val="00E13FB5"/>
    <w:rsid w:val="00E3041C"/>
    <w:rsid w:val="00E33BE7"/>
    <w:rsid w:val="00E379AA"/>
    <w:rsid w:val="00E543B0"/>
    <w:rsid w:val="00E571DD"/>
    <w:rsid w:val="00E64660"/>
    <w:rsid w:val="00E73297"/>
    <w:rsid w:val="00E74CE1"/>
    <w:rsid w:val="00E80B11"/>
    <w:rsid w:val="00E83AB8"/>
    <w:rsid w:val="00E87937"/>
    <w:rsid w:val="00E90903"/>
    <w:rsid w:val="00EB2472"/>
    <w:rsid w:val="00EB2D9D"/>
    <w:rsid w:val="00EB50D0"/>
    <w:rsid w:val="00EB7C31"/>
    <w:rsid w:val="00EC0BAC"/>
    <w:rsid w:val="00EC461B"/>
    <w:rsid w:val="00EC4C62"/>
    <w:rsid w:val="00ED7402"/>
    <w:rsid w:val="00ED7427"/>
    <w:rsid w:val="00EE25C0"/>
    <w:rsid w:val="00EF0389"/>
    <w:rsid w:val="00EF711A"/>
    <w:rsid w:val="00F00A1D"/>
    <w:rsid w:val="00F04024"/>
    <w:rsid w:val="00F04922"/>
    <w:rsid w:val="00F077AE"/>
    <w:rsid w:val="00F115D3"/>
    <w:rsid w:val="00F24CFD"/>
    <w:rsid w:val="00F26C26"/>
    <w:rsid w:val="00F26C39"/>
    <w:rsid w:val="00F27877"/>
    <w:rsid w:val="00F27CE9"/>
    <w:rsid w:val="00F27E50"/>
    <w:rsid w:val="00F30965"/>
    <w:rsid w:val="00F32B71"/>
    <w:rsid w:val="00F41967"/>
    <w:rsid w:val="00F4266F"/>
    <w:rsid w:val="00F42B40"/>
    <w:rsid w:val="00F42C98"/>
    <w:rsid w:val="00F46DCA"/>
    <w:rsid w:val="00F52187"/>
    <w:rsid w:val="00F55938"/>
    <w:rsid w:val="00F60286"/>
    <w:rsid w:val="00F62B91"/>
    <w:rsid w:val="00F65C6C"/>
    <w:rsid w:val="00F703D0"/>
    <w:rsid w:val="00F71111"/>
    <w:rsid w:val="00F77BC5"/>
    <w:rsid w:val="00F833E3"/>
    <w:rsid w:val="00F903CF"/>
    <w:rsid w:val="00F91872"/>
    <w:rsid w:val="00F94596"/>
    <w:rsid w:val="00FA0A20"/>
    <w:rsid w:val="00FB1C25"/>
    <w:rsid w:val="00FB7453"/>
    <w:rsid w:val="00FC07D0"/>
    <w:rsid w:val="00FC4034"/>
    <w:rsid w:val="00FC4794"/>
    <w:rsid w:val="00FD0BA4"/>
    <w:rsid w:val="00FD2FE7"/>
    <w:rsid w:val="00FD5403"/>
    <w:rsid w:val="00FE083F"/>
    <w:rsid w:val="00FE2E8F"/>
    <w:rsid w:val="00FE3367"/>
    <w:rsid w:val="00FE3AED"/>
    <w:rsid w:val="00FF12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FB2C"/>
  <w15:docId w15:val="{DC159A8A-5C2B-402F-B475-1D551E0E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48"/>
    <w:pPr>
      <w:widowControl w:val="0"/>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8558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F26C2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B22D48"/>
    <w:pPr>
      <w:keepNext/>
      <w:widowControl/>
      <w:ind w:left="170" w:right="170" w:firstLine="1489"/>
      <w:jc w:val="center"/>
      <w:outlineLvl w:val="2"/>
    </w:pPr>
    <w:rPr>
      <w:b/>
      <w:bCs/>
      <w:i/>
      <w:iCs/>
      <w:sz w:val="28"/>
      <w:szCs w:val="28"/>
    </w:rPr>
  </w:style>
  <w:style w:type="paragraph" w:styleId="Ttulo4">
    <w:name w:val="heading 4"/>
    <w:basedOn w:val="Normal"/>
    <w:next w:val="Normal"/>
    <w:link w:val="Ttulo4Car"/>
    <w:uiPriority w:val="9"/>
    <w:unhideWhenUsed/>
    <w:qFormat/>
    <w:rsid w:val="00F26C26"/>
    <w:pPr>
      <w:keepNext/>
      <w:spacing w:before="240" w:after="60"/>
      <w:outlineLvl w:val="3"/>
    </w:pPr>
    <w:rPr>
      <w:rFonts w:ascii="Calibri" w:hAnsi="Calibri"/>
      <w:b/>
      <w:bCs/>
      <w:sz w:val="28"/>
      <w:szCs w:val="28"/>
    </w:rPr>
  </w:style>
  <w:style w:type="paragraph" w:styleId="Ttulo6">
    <w:name w:val="heading 6"/>
    <w:basedOn w:val="Normal"/>
    <w:next w:val="Normal"/>
    <w:link w:val="Ttulo6Car"/>
    <w:uiPriority w:val="9"/>
    <w:qFormat/>
    <w:rsid w:val="00855843"/>
    <w:pPr>
      <w:widowControl/>
      <w:numPr>
        <w:ilvl w:val="5"/>
        <w:numId w:val="6"/>
      </w:numPr>
      <w:autoSpaceDE/>
      <w:autoSpaceDN/>
      <w:spacing w:before="240" w:after="60" w:line="360" w:lineRule="auto"/>
      <w:outlineLvl w:val="5"/>
    </w:pPr>
    <w:rPr>
      <w:rFonts w:ascii="Verdana" w:hAnsi="Verdana"/>
      <w:b/>
    </w:rPr>
  </w:style>
  <w:style w:type="paragraph" w:styleId="Ttulo7">
    <w:name w:val="heading 7"/>
    <w:basedOn w:val="Normal"/>
    <w:next w:val="Normal"/>
    <w:link w:val="Ttulo7Car"/>
    <w:uiPriority w:val="9"/>
    <w:qFormat/>
    <w:rsid w:val="00855843"/>
    <w:pPr>
      <w:widowControl/>
      <w:numPr>
        <w:ilvl w:val="6"/>
        <w:numId w:val="6"/>
      </w:numPr>
      <w:autoSpaceDE/>
      <w:autoSpaceDN/>
      <w:spacing w:before="240" w:after="60" w:line="360" w:lineRule="auto"/>
      <w:outlineLvl w:val="6"/>
    </w:pPr>
    <w:rPr>
      <w:rFonts w:ascii="Arial" w:hAnsi="Arial"/>
      <w:lang w:val="en-AU"/>
    </w:rPr>
  </w:style>
  <w:style w:type="paragraph" w:styleId="Ttulo8">
    <w:name w:val="heading 8"/>
    <w:basedOn w:val="Normal"/>
    <w:next w:val="Normal"/>
    <w:link w:val="Ttulo8Car"/>
    <w:uiPriority w:val="9"/>
    <w:qFormat/>
    <w:rsid w:val="00855843"/>
    <w:pPr>
      <w:widowControl/>
      <w:numPr>
        <w:ilvl w:val="7"/>
        <w:numId w:val="6"/>
      </w:numPr>
      <w:autoSpaceDE/>
      <w:autoSpaceDN/>
      <w:spacing w:before="240" w:after="60" w:line="360" w:lineRule="auto"/>
      <w:outlineLvl w:val="7"/>
    </w:pPr>
    <w:rPr>
      <w:rFonts w:ascii="Arial" w:hAnsi="Arial"/>
      <w:i/>
      <w:lang w:val="en-AU"/>
    </w:rPr>
  </w:style>
  <w:style w:type="paragraph" w:styleId="Ttulo9">
    <w:name w:val="heading 9"/>
    <w:basedOn w:val="Normal"/>
    <w:next w:val="Normal"/>
    <w:link w:val="Ttulo9Car"/>
    <w:uiPriority w:val="9"/>
    <w:qFormat/>
    <w:rsid w:val="00855843"/>
    <w:pPr>
      <w:widowControl/>
      <w:numPr>
        <w:ilvl w:val="8"/>
        <w:numId w:val="6"/>
      </w:numPr>
      <w:autoSpaceDE/>
      <w:autoSpaceDN/>
      <w:spacing w:before="240" w:after="60" w:line="360" w:lineRule="auto"/>
      <w:outlineLvl w:val="8"/>
    </w:pPr>
    <w:rPr>
      <w:rFonts w:ascii="Arial" w:hAnsi="Arial"/>
      <w:b/>
      <w:i/>
      <w:sz w:val="18"/>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rsid w:val="00B22D48"/>
    <w:rPr>
      <w:rFonts w:ascii="Times New Roman" w:eastAsia="Times New Roman" w:hAnsi="Times New Roman" w:cs="Times New Roman"/>
      <w:b/>
      <w:bCs/>
      <w:i/>
      <w:iCs/>
      <w:sz w:val="28"/>
      <w:szCs w:val="28"/>
      <w:lang w:eastAsia="es-ES"/>
    </w:rPr>
  </w:style>
  <w:style w:type="paragraph" w:styleId="Encabezado">
    <w:name w:val="header"/>
    <w:basedOn w:val="Normal"/>
    <w:link w:val="EncabezadoCar"/>
    <w:uiPriority w:val="99"/>
    <w:rsid w:val="00B22D48"/>
    <w:pPr>
      <w:widowControl/>
      <w:tabs>
        <w:tab w:val="center" w:pos="4252"/>
        <w:tab w:val="right" w:pos="8504"/>
      </w:tabs>
      <w:autoSpaceDE/>
      <w:autoSpaceDN/>
    </w:pPr>
    <w:rPr>
      <w:rFonts w:ascii="Arial" w:hAnsi="Arial"/>
      <w:sz w:val="24"/>
      <w:szCs w:val="24"/>
    </w:rPr>
  </w:style>
  <w:style w:type="character" w:customStyle="1" w:styleId="EncabezadoCar">
    <w:name w:val="Encabezado Car"/>
    <w:link w:val="Encabezado"/>
    <w:uiPriority w:val="99"/>
    <w:rsid w:val="00B22D48"/>
    <w:rPr>
      <w:rFonts w:ascii="Arial" w:eastAsia="Times New Roman" w:hAnsi="Arial" w:cs="Arial"/>
      <w:sz w:val="24"/>
      <w:szCs w:val="24"/>
      <w:lang w:eastAsia="es-ES"/>
    </w:rPr>
  </w:style>
  <w:style w:type="table" w:styleId="Tablaconcuadrcula">
    <w:name w:val="Table Grid"/>
    <w:basedOn w:val="Tablanormal"/>
    <w:uiPriority w:val="59"/>
    <w:rsid w:val="00B2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22D48"/>
    <w:pPr>
      <w:tabs>
        <w:tab w:val="center" w:pos="4252"/>
        <w:tab w:val="right" w:pos="8504"/>
      </w:tabs>
    </w:pPr>
  </w:style>
  <w:style w:type="character" w:customStyle="1" w:styleId="PiedepginaCar">
    <w:name w:val="Pie de página Car"/>
    <w:link w:val="Piedepgina"/>
    <w:uiPriority w:val="99"/>
    <w:rsid w:val="00B22D4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C4C62"/>
    <w:rPr>
      <w:rFonts w:ascii="Tahoma" w:hAnsi="Tahoma"/>
      <w:sz w:val="16"/>
      <w:szCs w:val="16"/>
    </w:rPr>
  </w:style>
  <w:style w:type="character" w:customStyle="1" w:styleId="TextodegloboCar">
    <w:name w:val="Texto de globo Car"/>
    <w:link w:val="Textodeglobo"/>
    <w:uiPriority w:val="99"/>
    <w:semiHidden/>
    <w:rsid w:val="00EC4C62"/>
    <w:rPr>
      <w:rFonts w:ascii="Tahoma" w:eastAsia="Times New Roman" w:hAnsi="Tahoma" w:cs="Tahoma"/>
      <w:sz w:val="16"/>
      <w:szCs w:val="16"/>
      <w:lang w:val="es-ES" w:eastAsia="es-ES"/>
    </w:rPr>
  </w:style>
  <w:style w:type="character" w:customStyle="1" w:styleId="Ttulo2Car">
    <w:name w:val="Título 2 Car"/>
    <w:link w:val="Ttulo2"/>
    <w:uiPriority w:val="9"/>
    <w:rsid w:val="00F26C26"/>
    <w:rPr>
      <w:rFonts w:ascii="Cambria" w:eastAsia="Times New Roman" w:hAnsi="Cambria" w:cs="Times New Roman"/>
      <w:b/>
      <w:bCs/>
      <w:i/>
      <w:iCs/>
      <w:sz w:val="28"/>
      <w:szCs w:val="28"/>
      <w:lang w:val="es-ES" w:eastAsia="es-ES"/>
    </w:rPr>
  </w:style>
  <w:style w:type="character" w:customStyle="1" w:styleId="Ttulo4Car">
    <w:name w:val="Título 4 Car"/>
    <w:link w:val="Ttulo4"/>
    <w:uiPriority w:val="9"/>
    <w:rsid w:val="00F26C26"/>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semiHidden/>
    <w:rsid w:val="00F26C26"/>
    <w:pPr>
      <w:widowControl/>
      <w:pBdr>
        <w:top w:val="double" w:sz="4" w:space="31" w:color="auto"/>
        <w:left w:val="double" w:sz="4" w:space="31" w:color="auto"/>
        <w:bottom w:val="double" w:sz="4" w:space="31" w:color="auto"/>
        <w:right w:val="double" w:sz="4" w:space="31" w:color="auto"/>
      </w:pBdr>
      <w:autoSpaceDE/>
      <w:autoSpaceDN/>
      <w:jc w:val="both"/>
    </w:pPr>
    <w:rPr>
      <w:rFonts w:ascii="Verdana" w:hAnsi="Verdana"/>
      <w:bCs/>
      <w:sz w:val="24"/>
      <w:szCs w:val="24"/>
    </w:rPr>
  </w:style>
  <w:style w:type="character" w:customStyle="1" w:styleId="TextoindependienteCar">
    <w:name w:val="Texto independiente Car"/>
    <w:link w:val="Textoindependiente"/>
    <w:uiPriority w:val="99"/>
    <w:semiHidden/>
    <w:rsid w:val="00F26C26"/>
    <w:rPr>
      <w:rFonts w:ascii="Verdana" w:eastAsia="Times New Roman" w:hAnsi="Verdana"/>
      <w:bCs/>
      <w:sz w:val="24"/>
      <w:szCs w:val="24"/>
      <w:lang w:val="es-ES" w:eastAsia="es-ES"/>
    </w:rPr>
  </w:style>
  <w:style w:type="character" w:styleId="Refdecomentario">
    <w:name w:val="annotation reference"/>
    <w:uiPriority w:val="99"/>
    <w:semiHidden/>
    <w:unhideWhenUsed/>
    <w:rsid w:val="00F26C26"/>
    <w:rPr>
      <w:rFonts w:cs="Times New Roman"/>
      <w:sz w:val="16"/>
      <w:szCs w:val="16"/>
    </w:rPr>
  </w:style>
  <w:style w:type="paragraph" w:styleId="Textocomentario">
    <w:name w:val="annotation text"/>
    <w:basedOn w:val="Normal"/>
    <w:link w:val="TextocomentarioCar"/>
    <w:uiPriority w:val="99"/>
    <w:semiHidden/>
    <w:unhideWhenUsed/>
    <w:rsid w:val="00F26C26"/>
  </w:style>
  <w:style w:type="character" w:customStyle="1" w:styleId="TextocomentarioCar">
    <w:name w:val="Texto comentario Car"/>
    <w:link w:val="Textocomentario"/>
    <w:uiPriority w:val="99"/>
    <w:semiHidden/>
    <w:rsid w:val="00F26C26"/>
    <w:rPr>
      <w:rFonts w:ascii="Times New Roman" w:eastAsia="Times New Roman" w:hAnsi="Times New Roman"/>
      <w:lang w:val="es-ES" w:eastAsia="es-ES"/>
    </w:rPr>
  </w:style>
  <w:style w:type="character" w:customStyle="1" w:styleId="Ttulo6Car">
    <w:name w:val="Título 6 Car"/>
    <w:basedOn w:val="Fuentedeprrafopredeter"/>
    <w:link w:val="Ttulo6"/>
    <w:uiPriority w:val="9"/>
    <w:rsid w:val="00855843"/>
    <w:rPr>
      <w:rFonts w:ascii="Verdana" w:eastAsia="Times New Roman" w:hAnsi="Verdana"/>
      <w:b/>
      <w:lang w:eastAsia="es-ES"/>
    </w:rPr>
  </w:style>
  <w:style w:type="character" w:customStyle="1" w:styleId="Ttulo7Car">
    <w:name w:val="Título 7 Car"/>
    <w:basedOn w:val="Fuentedeprrafopredeter"/>
    <w:link w:val="Ttulo7"/>
    <w:uiPriority w:val="9"/>
    <w:rsid w:val="00855843"/>
    <w:rPr>
      <w:rFonts w:ascii="Arial" w:eastAsia="Times New Roman" w:hAnsi="Arial"/>
      <w:lang w:val="en-AU" w:eastAsia="es-ES"/>
    </w:rPr>
  </w:style>
  <w:style w:type="character" w:customStyle="1" w:styleId="Ttulo8Car">
    <w:name w:val="Título 8 Car"/>
    <w:basedOn w:val="Fuentedeprrafopredeter"/>
    <w:link w:val="Ttulo8"/>
    <w:uiPriority w:val="9"/>
    <w:rsid w:val="00855843"/>
    <w:rPr>
      <w:rFonts w:ascii="Arial" w:eastAsia="Times New Roman" w:hAnsi="Arial"/>
      <w:i/>
      <w:lang w:val="en-AU" w:eastAsia="es-ES"/>
    </w:rPr>
  </w:style>
  <w:style w:type="character" w:customStyle="1" w:styleId="Ttulo9Car">
    <w:name w:val="Título 9 Car"/>
    <w:basedOn w:val="Fuentedeprrafopredeter"/>
    <w:link w:val="Ttulo9"/>
    <w:uiPriority w:val="9"/>
    <w:rsid w:val="00855843"/>
    <w:rPr>
      <w:rFonts w:ascii="Arial" w:eastAsia="Times New Roman" w:hAnsi="Arial"/>
      <w:b/>
      <w:i/>
      <w:sz w:val="18"/>
      <w:lang w:val="en-AU" w:eastAsia="es-ES"/>
    </w:rPr>
  </w:style>
  <w:style w:type="paragraph" w:customStyle="1" w:styleId="Titulo1">
    <w:name w:val="Titulo 1"/>
    <w:basedOn w:val="Ttulo1"/>
    <w:rsid w:val="00855843"/>
    <w:pPr>
      <w:widowControl/>
      <w:numPr>
        <w:numId w:val="6"/>
      </w:numPr>
      <w:autoSpaceDE/>
      <w:autoSpaceDN/>
      <w:spacing w:before="400" w:after="160" w:line="360" w:lineRule="auto"/>
    </w:pPr>
    <w:rPr>
      <w:rFonts w:ascii="Verdana" w:hAnsi="Verdana"/>
      <w:bCs w:val="0"/>
      <w:color w:val="000000"/>
      <w:kern w:val="28"/>
      <w:sz w:val="28"/>
      <w:szCs w:val="20"/>
      <w:lang w:val="en-AU"/>
    </w:rPr>
  </w:style>
  <w:style w:type="paragraph" w:customStyle="1" w:styleId="Titulo2">
    <w:name w:val="Titulo 2"/>
    <w:basedOn w:val="Ttulo2"/>
    <w:rsid w:val="00855843"/>
    <w:pPr>
      <w:widowControl/>
      <w:numPr>
        <w:ilvl w:val="1"/>
        <w:numId w:val="6"/>
      </w:numPr>
      <w:autoSpaceDE/>
      <w:autoSpaceDN/>
      <w:spacing w:before="400" w:after="160" w:line="360" w:lineRule="auto"/>
    </w:pPr>
    <w:rPr>
      <w:rFonts w:ascii="Verdana" w:hAnsi="Verdana"/>
      <w:bCs w:val="0"/>
      <w:i w:val="0"/>
      <w:iCs w:val="0"/>
      <w:sz w:val="26"/>
      <w:szCs w:val="20"/>
      <w:lang w:val="en-AU"/>
    </w:rPr>
  </w:style>
  <w:style w:type="paragraph" w:customStyle="1" w:styleId="Titulo4">
    <w:name w:val="Titulo 4"/>
    <w:basedOn w:val="Ttulo4"/>
    <w:rsid w:val="00855843"/>
    <w:pPr>
      <w:widowControl/>
      <w:numPr>
        <w:ilvl w:val="3"/>
        <w:numId w:val="6"/>
      </w:numPr>
      <w:tabs>
        <w:tab w:val="left" w:pos="900"/>
      </w:tabs>
      <w:autoSpaceDE/>
      <w:autoSpaceDN/>
      <w:spacing w:before="0" w:after="0"/>
    </w:pPr>
    <w:rPr>
      <w:rFonts w:ascii="Verdana" w:hAnsi="Verdana"/>
      <w:bCs w:val="0"/>
      <w:iCs/>
      <w:sz w:val="20"/>
      <w:szCs w:val="20"/>
      <w:lang w:val="es-CO"/>
    </w:rPr>
  </w:style>
  <w:style w:type="paragraph" w:customStyle="1" w:styleId="Titulo3">
    <w:name w:val="Titulo 3"/>
    <w:basedOn w:val="Ttulo3"/>
    <w:rsid w:val="00855843"/>
    <w:pPr>
      <w:numPr>
        <w:ilvl w:val="2"/>
        <w:numId w:val="6"/>
      </w:numPr>
      <w:autoSpaceDE/>
      <w:autoSpaceDN/>
      <w:spacing w:before="360" w:after="120" w:line="360" w:lineRule="auto"/>
      <w:ind w:right="0"/>
      <w:jc w:val="left"/>
    </w:pPr>
    <w:rPr>
      <w:rFonts w:ascii="Arial" w:hAnsi="Arial"/>
      <w:bCs w:val="0"/>
      <w:i w:val="0"/>
      <w:iCs w:val="0"/>
      <w:sz w:val="24"/>
      <w:szCs w:val="20"/>
      <w:lang w:val="en-AU"/>
    </w:rPr>
  </w:style>
  <w:style w:type="character" w:customStyle="1" w:styleId="Ttulo1Car">
    <w:name w:val="Título 1 Car"/>
    <w:basedOn w:val="Fuentedeprrafopredeter"/>
    <w:link w:val="Ttulo1"/>
    <w:uiPriority w:val="9"/>
    <w:rsid w:val="00855843"/>
    <w:rPr>
      <w:rFonts w:ascii="Cambria" w:eastAsia="Times New Roman" w:hAnsi="Cambria" w:cs="Times New Roman"/>
      <w:b/>
      <w:bCs/>
      <w:kern w:val="32"/>
      <w:sz w:val="32"/>
      <w:szCs w:val="32"/>
      <w:lang w:val="es-ES" w:eastAsia="es-ES"/>
    </w:rPr>
  </w:style>
  <w:style w:type="paragraph" w:styleId="Lista">
    <w:name w:val="List"/>
    <w:basedOn w:val="Normal"/>
    <w:uiPriority w:val="99"/>
    <w:unhideWhenUsed/>
    <w:rsid w:val="00DB6624"/>
    <w:pPr>
      <w:ind w:left="283" w:hanging="283"/>
      <w:contextualSpacing/>
    </w:pPr>
  </w:style>
  <w:style w:type="paragraph" w:styleId="Saludo">
    <w:name w:val="Salutation"/>
    <w:basedOn w:val="Normal"/>
    <w:next w:val="Normal"/>
    <w:link w:val="SaludoCar"/>
    <w:uiPriority w:val="99"/>
    <w:unhideWhenUsed/>
    <w:rsid w:val="00DB6624"/>
  </w:style>
  <w:style w:type="character" w:customStyle="1" w:styleId="SaludoCar">
    <w:name w:val="Saludo Car"/>
    <w:basedOn w:val="Fuentedeprrafopredeter"/>
    <w:link w:val="Saludo"/>
    <w:uiPriority w:val="99"/>
    <w:rsid w:val="00DB6624"/>
    <w:rPr>
      <w:rFonts w:ascii="Times New Roman" w:eastAsia="Times New Roman" w:hAnsi="Times New Roman"/>
      <w:lang w:val="es-ES" w:eastAsia="es-ES"/>
    </w:rPr>
  </w:style>
  <w:style w:type="paragraph" w:customStyle="1" w:styleId="CM40">
    <w:name w:val="CM40"/>
    <w:basedOn w:val="Normal"/>
    <w:next w:val="Normal"/>
    <w:uiPriority w:val="99"/>
    <w:rsid w:val="008175D7"/>
    <w:pPr>
      <w:widowControl/>
      <w:adjustRightInd w:val="0"/>
    </w:pPr>
    <w:rPr>
      <w:rFonts w:ascii="Arial" w:eastAsia="Calibri" w:hAnsi="Arial" w:cs="Arial"/>
      <w:sz w:val="24"/>
      <w:szCs w:val="24"/>
      <w:lang w:val="es-CO" w:eastAsia="es-CO"/>
    </w:rPr>
  </w:style>
  <w:style w:type="paragraph" w:styleId="Prrafodelista">
    <w:name w:val="List Paragraph"/>
    <w:basedOn w:val="Normal"/>
    <w:uiPriority w:val="34"/>
    <w:qFormat/>
    <w:rsid w:val="00AF114E"/>
    <w:pPr>
      <w:ind w:left="720"/>
      <w:contextualSpacing/>
    </w:pPr>
  </w:style>
  <w:style w:type="paragraph" w:styleId="Textonotapie">
    <w:name w:val="footnote text"/>
    <w:basedOn w:val="Normal"/>
    <w:link w:val="TextonotapieCar"/>
    <w:uiPriority w:val="99"/>
    <w:semiHidden/>
    <w:unhideWhenUsed/>
    <w:rsid w:val="00765A06"/>
  </w:style>
  <w:style w:type="character" w:customStyle="1" w:styleId="TextonotapieCar">
    <w:name w:val="Texto nota pie Car"/>
    <w:basedOn w:val="Fuentedeprrafopredeter"/>
    <w:link w:val="Textonotapie"/>
    <w:uiPriority w:val="99"/>
    <w:semiHidden/>
    <w:rsid w:val="00765A06"/>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765A06"/>
    <w:rPr>
      <w:vertAlign w:val="superscript"/>
    </w:rPr>
  </w:style>
  <w:style w:type="paragraph" w:styleId="Asuntodelcomentario">
    <w:name w:val="annotation subject"/>
    <w:basedOn w:val="Textocomentario"/>
    <w:next w:val="Textocomentario"/>
    <w:link w:val="AsuntodelcomentarioCar"/>
    <w:uiPriority w:val="99"/>
    <w:semiHidden/>
    <w:unhideWhenUsed/>
    <w:rsid w:val="005A1645"/>
    <w:rPr>
      <w:b/>
      <w:bCs/>
    </w:rPr>
  </w:style>
  <w:style w:type="character" w:customStyle="1" w:styleId="AsuntodelcomentarioCar">
    <w:name w:val="Asunto del comentario Car"/>
    <w:basedOn w:val="TextocomentarioCar"/>
    <w:link w:val="Asuntodelcomentario"/>
    <w:uiPriority w:val="99"/>
    <w:semiHidden/>
    <w:rsid w:val="005A1645"/>
    <w:rPr>
      <w:rFonts w:ascii="Times New Roman" w:eastAsia="Times New Roman" w:hAnsi="Times New Roman"/>
      <w:b/>
      <w:bCs/>
      <w:lang w:val="es-ES" w:eastAsia="es-ES"/>
    </w:rPr>
  </w:style>
  <w:style w:type="paragraph" w:styleId="Revisin">
    <w:name w:val="Revision"/>
    <w:hidden/>
    <w:uiPriority w:val="99"/>
    <w:semiHidden/>
    <w:rsid w:val="001D2CE5"/>
    <w:rPr>
      <w:rFonts w:ascii="Times New Roman" w:eastAsia="Times New Roman" w:hAnsi="Times New Roman"/>
      <w:lang w:val="es-ES" w:eastAsia="es-ES"/>
    </w:rPr>
  </w:style>
  <w:style w:type="character" w:styleId="Textoennegrita">
    <w:name w:val="Strong"/>
    <w:basedOn w:val="Fuentedeprrafopredeter"/>
    <w:uiPriority w:val="22"/>
    <w:qFormat/>
    <w:rsid w:val="00E0593E"/>
    <w:rPr>
      <w:b/>
      <w:bCs/>
    </w:rPr>
  </w:style>
  <w:style w:type="character" w:styleId="Hipervnculo">
    <w:name w:val="Hyperlink"/>
    <w:basedOn w:val="Fuentedeprrafopredeter"/>
    <w:uiPriority w:val="99"/>
    <w:semiHidden/>
    <w:unhideWhenUsed/>
    <w:rsid w:val="00AB7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248">
      <w:bodyDiv w:val="1"/>
      <w:marLeft w:val="0"/>
      <w:marRight w:val="0"/>
      <w:marTop w:val="0"/>
      <w:marBottom w:val="0"/>
      <w:divBdr>
        <w:top w:val="none" w:sz="0" w:space="0" w:color="auto"/>
        <w:left w:val="none" w:sz="0" w:space="0" w:color="auto"/>
        <w:bottom w:val="none" w:sz="0" w:space="0" w:color="auto"/>
        <w:right w:val="none" w:sz="0" w:space="0" w:color="auto"/>
      </w:divBdr>
    </w:div>
    <w:div w:id="128860762">
      <w:bodyDiv w:val="1"/>
      <w:marLeft w:val="0"/>
      <w:marRight w:val="0"/>
      <w:marTop w:val="0"/>
      <w:marBottom w:val="0"/>
      <w:divBdr>
        <w:top w:val="none" w:sz="0" w:space="0" w:color="auto"/>
        <w:left w:val="none" w:sz="0" w:space="0" w:color="auto"/>
        <w:bottom w:val="none" w:sz="0" w:space="0" w:color="auto"/>
        <w:right w:val="none" w:sz="0" w:space="0" w:color="auto"/>
      </w:divBdr>
    </w:div>
    <w:div w:id="300423872">
      <w:bodyDiv w:val="1"/>
      <w:marLeft w:val="0"/>
      <w:marRight w:val="0"/>
      <w:marTop w:val="0"/>
      <w:marBottom w:val="0"/>
      <w:divBdr>
        <w:top w:val="none" w:sz="0" w:space="0" w:color="auto"/>
        <w:left w:val="none" w:sz="0" w:space="0" w:color="auto"/>
        <w:bottom w:val="none" w:sz="0" w:space="0" w:color="auto"/>
        <w:right w:val="none" w:sz="0" w:space="0" w:color="auto"/>
      </w:divBdr>
    </w:div>
    <w:div w:id="364985426">
      <w:bodyDiv w:val="1"/>
      <w:marLeft w:val="0"/>
      <w:marRight w:val="0"/>
      <w:marTop w:val="0"/>
      <w:marBottom w:val="0"/>
      <w:divBdr>
        <w:top w:val="none" w:sz="0" w:space="0" w:color="auto"/>
        <w:left w:val="none" w:sz="0" w:space="0" w:color="auto"/>
        <w:bottom w:val="none" w:sz="0" w:space="0" w:color="auto"/>
        <w:right w:val="none" w:sz="0" w:space="0" w:color="auto"/>
      </w:divBdr>
    </w:div>
    <w:div w:id="653341365">
      <w:bodyDiv w:val="1"/>
      <w:marLeft w:val="0"/>
      <w:marRight w:val="0"/>
      <w:marTop w:val="0"/>
      <w:marBottom w:val="0"/>
      <w:divBdr>
        <w:top w:val="none" w:sz="0" w:space="0" w:color="auto"/>
        <w:left w:val="none" w:sz="0" w:space="0" w:color="auto"/>
        <w:bottom w:val="none" w:sz="0" w:space="0" w:color="auto"/>
        <w:right w:val="none" w:sz="0" w:space="0" w:color="auto"/>
      </w:divBdr>
    </w:div>
    <w:div w:id="760227070">
      <w:bodyDiv w:val="1"/>
      <w:marLeft w:val="0"/>
      <w:marRight w:val="0"/>
      <w:marTop w:val="0"/>
      <w:marBottom w:val="0"/>
      <w:divBdr>
        <w:top w:val="none" w:sz="0" w:space="0" w:color="auto"/>
        <w:left w:val="none" w:sz="0" w:space="0" w:color="auto"/>
        <w:bottom w:val="none" w:sz="0" w:space="0" w:color="auto"/>
        <w:right w:val="none" w:sz="0" w:space="0" w:color="auto"/>
      </w:divBdr>
    </w:div>
    <w:div w:id="789518587">
      <w:bodyDiv w:val="1"/>
      <w:marLeft w:val="0"/>
      <w:marRight w:val="0"/>
      <w:marTop w:val="0"/>
      <w:marBottom w:val="0"/>
      <w:divBdr>
        <w:top w:val="none" w:sz="0" w:space="0" w:color="auto"/>
        <w:left w:val="none" w:sz="0" w:space="0" w:color="auto"/>
        <w:bottom w:val="none" w:sz="0" w:space="0" w:color="auto"/>
        <w:right w:val="none" w:sz="0" w:space="0" w:color="auto"/>
      </w:divBdr>
    </w:div>
    <w:div w:id="982541678">
      <w:bodyDiv w:val="1"/>
      <w:marLeft w:val="0"/>
      <w:marRight w:val="0"/>
      <w:marTop w:val="0"/>
      <w:marBottom w:val="0"/>
      <w:divBdr>
        <w:top w:val="none" w:sz="0" w:space="0" w:color="auto"/>
        <w:left w:val="none" w:sz="0" w:space="0" w:color="auto"/>
        <w:bottom w:val="none" w:sz="0" w:space="0" w:color="auto"/>
        <w:right w:val="none" w:sz="0" w:space="0" w:color="auto"/>
      </w:divBdr>
    </w:div>
    <w:div w:id="1091316403">
      <w:bodyDiv w:val="1"/>
      <w:marLeft w:val="0"/>
      <w:marRight w:val="0"/>
      <w:marTop w:val="0"/>
      <w:marBottom w:val="0"/>
      <w:divBdr>
        <w:top w:val="none" w:sz="0" w:space="0" w:color="auto"/>
        <w:left w:val="none" w:sz="0" w:space="0" w:color="auto"/>
        <w:bottom w:val="none" w:sz="0" w:space="0" w:color="auto"/>
        <w:right w:val="none" w:sz="0" w:space="0" w:color="auto"/>
      </w:divBdr>
    </w:div>
    <w:div w:id="1168986380">
      <w:bodyDiv w:val="1"/>
      <w:marLeft w:val="0"/>
      <w:marRight w:val="0"/>
      <w:marTop w:val="0"/>
      <w:marBottom w:val="0"/>
      <w:divBdr>
        <w:top w:val="none" w:sz="0" w:space="0" w:color="auto"/>
        <w:left w:val="none" w:sz="0" w:space="0" w:color="auto"/>
        <w:bottom w:val="none" w:sz="0" w:space="0" w:color="auto"/>
        <w:right w:val="none" w:sz="0" w:space="0" w:color="auto"/>
      </w:divBdr>
    </w:div>
    <w:div w:id="1205751228">
      <w:bodyDiv w:val="1"/>
      <w:marLeft w:val="0"/>
      <w:marRight w:val="0"/>
      <w:marTop w:val="0"/>
      <w:marBottom w:val="0"/>
      <w:divBdr>
        <w:top w:val="none" w:sz="0" w:space="0" w:color="auto"/>
        <w:left w:val="none" w:sz="0" w:space="0" w:color="auto"/>
        <w:bottom w:val="none" w:sz="0" w:space="0" w:color="auto"/>
        <w:right w:val="none" w:sz="0" w:space="0" w:color="auto"/>
      </w:divBdr>
    </w:div>
    <w:div w:id="1396586462">
      <w:bodyDiv w:val="1"/>
      <w:marLeft w:val="0"/>
      <w:marRight w:val="0"/>
      <w:marTop w:val="0"/>
      <w:marBottom w:val="0"/>
      <w:divBdr>
        <w:top w:val="none" w:sz="0" w:space="0" w:color="auto"/>
        <w:left w:val="none" w:sz="0" w:space="0" w:color="auto"/>
        <w:bottom w:val="none" w:sz="0" w:space="0" w:color="auto"/>
        <w:right w:val="none" w:sz="0" w:space="0" w:color="auto"/>
      </w:divBdr>
    </w:div>
    <w:div w:id="1479803527">
      <w:bodyDiv w:val="1"/>
      <w:marLeft w:val="0"/>
      <w:marRight w:val="0"/>
      <w:marTop w:val="0"/>
      <w:marBottom w:val="0"/>
      <w:divBdr>
        <w:top w:val="none" w:sz="0" w:space="0" w:color="auto"/>
        <w:left w:val="none" w:sz="0" w:space="0" w:color="auto"/>
        <w:bottom w:val="none" w:sz="0" w:space="0" w:color="auto"/>
        <w:right w:val="none" w:sz="0" w:space="0" w:color="auto"/>
      </w:divBdr>
    </w:div>
    <w:div w:id="1491368033">
      <w:bodyDiv w:val="1"/>
      <w:marLeft w:val="0"/>
      <w:marRight w:val="0"/>
      <w:marTop w:val="0"/>
      <w:marBottom w:val="0"/>
      <w:divBdr>
        <w:top w:val="none" w:sz="0" w:space="0" w:color="auto"/>
        <w:left w:val="none" w:sz="0" w:space="0" w:color="auto"/>
        <w:bottom w:val="none" w:sz="0" w:space="0" w:color="auto"/>
        <w:right w:val="none" w:sz="0" w:space="0" w:color="auto"/>
      </w:divBdr>
    </w:div>
    <w:div w:id="1538153124">
      <w:bodyDiv w:val="1"/>
      <w:marLeft w:val="0"/>
      <w:marRight w:val="0"/>
      <w:marTop w:val="0"/>
      <w:marBottom w:val="0"/>
      <w:divBdr>
        <w:top w:val="none" w:sz="0" w:space="0" w:color="auto"/>
        <w:left w:val="none" w:sz="0" w:space="0" w:color="auto"/>
        <w:bottom w:val="none" w:sz="0" w:space="0" w:color="auto"/>
        <w:right w:val="none" w:sz="0" w:space="0" w:color="auto"/>
      </w:divBdr>
    </w:div>
    <w:div w:id="1697196527">
      <w:bodyDiv w:val="1"/>
      <w:marLeft w:val="0"/>
      <w:marRight w:val="0"/>
      <w:marTop w:val="0"/>
      <w:marBottom w:val="0"/>
      <w:divBdr>
        <w:top w:val="none" w:sz="0" w:space="0" w:color="auto"/>
        <w:left w:val="none" w:sz="0" w:space="0" w:color="auto"/>
        <w:bottom w:val="none" w:sz="0" w:space="0" w:color="auto"/>
        <w:right w:val="none" w:sz="0" w:space="0" w:color="auto"/>
      </w:divBdr>
    </w:div>
    <w:div w:id="1793668442">
      <w:bodyDiv w:val="1"/>
      <w:marLeft w:val="0"/>
      <w:marRight w:val="0"/>
      <w:marTop w:val="0"/>
      <w:marBottom w:val="0"/>
      <w:divBdr>
        <w:top w:val="none" w:sz="0" w:space="0" w:color="auto"/>
        <w:left w:val="none" w:sz="0" w:space="0" w:color="auto"/>
        <w:bottom w:val="none" w:sz="0" w:space="0" w:color="auto"/>
        <w:right w:val="none" w:sz="0" w:space="0" w:color="auto"/>
      </w:divBdr>
    </w:div>
    <w:div w:id="1951544696">
      <w:bodyDiv w:val="1"/>
      <w:marLeft w:val="0"/>
      <w:marRight w:val="0"/>
      <w:marTop w:val="0"/>
      <w:marBottom w:val="0"/>
      <w:divBdr>
        <w:top w:val="none" w:sz="0" w:space="0" w:color="auto"/>
        <w:left w:val="none" w:sz="0" w:space="0" w:color="auto"/>
        <w:bottom w:val="none" w:sz="0" w:space="0" w:color="auto"/>
        <w:right w:val="none" w:sz="0" w:space="0" w:color="auto"/>
      </w:divBdr>
    </w:div>
    <w:div w:id="21086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06051C21E4BEB4AB1BF456EC2627ADD" ma:contentTypeVersion="3" ma:contentTypeDescription="Crear nuevo documento." ma:contentTypeScope="" ma:versionID="b7ab8b8fb70000de4b5a29b433b1a05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A65FJVFR3NAS-1594653859-544</_dlc_DocId>
    <_dlc_DocIdUrl xmlns="fe5c55e1-1529-428c-8c16-ada3460a0e7a">
      <Url>http://tame/_layouts/15/DocIdRedir.aspx?ID=A65FJVFR3NAS-1594653859-544</Url>
      <Description>A65FJVFR3NAS-1594653859-544</Description>
    </_dlc_DocIdUrl>
  </documentManagement>
</p:properties>
</file>

<file path=customXml/itemProps1.xml><?xml version="1.0" encoding="utf-8"?>
<ds:datastoreItem xmlns:ds="http://schemas.openxmlformats.org/officeDocument/2006/customXml" ds:itemID="{F04BE6DD-5B27-4008-ACAE-B6DC54313E7A}"/>
</file>

<file path=customXml/itemProps2.xml><?xml version="1.0" encoding="utf-8"?>
<ds:datastoreItem xmlns:ds="http://schemas.openxmlformats.org/officeDocument/2006/customXml" ds:itemID="{D8361AD3-1E8D-4A20-A467-BED36BB148A1}"/>
</file>

<file path=customXml/itemProps3.xml><?xml version="1.0" encoding="utf-8"?>
<ds:datastoreItem xmlns:ds="http://schemas.openxmlformats.org/officeDocument/2006/customXml" ds:itemID="{A668741F-8794-4338-9DB7-319569D9288A}"/>
</file>

<file path=customXml/itemProps4.xml><?xml version="1.0" encoding="utf-8"?>
<ds:datastoreItem xmlns:ds="http://schemas.openxmlformats.org/officeDocument/2006/customXml" ds:itemID="{3F2CFC48-6D24-46D6-9CCA-0BA30F41C543}"/>
</file>

<file path=customXml/itemProps5.xml><?xml version="1.0" encoding="utf-8"?>
<ds:datastoreItem xmlns:ds="http://schemas.openxmlformats.org/officeDocument/2006/customXml" ds:itemID="{CDC87A1E-3E94-42ED-95CC-6DF1A87A56A7}"/>
</file>

<file path=docProps/app.xml><?xml version="1.0" encoding="utf-8"?>
<Properties xmlns="http://schemas.openxmlformats.org/officeDocument/2006/extended-properties" xmlns:vt="http://schemas.openxmlformats.org/officeDocument/2006/docPropsVTypes">
  <Template>Normal</Template>
  <TotalTime>877</TotalTime>
  <Pages>7</Pages>
  <Words>3234</Words>
  <Characters>17789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juan.jimenez</dc:creator>
  <cp:lastModifiedBy>Omar Alberto Baron Avendano</cp:lastModifiedBy>
  <cp:revision>126</cp:revision>
  <cp:lastPrinted>2022-04-06T15:12:00Z</cp:lastPrinted>
  <dcterms:created xsi:type="dcterms:W3CDTF">2021-12-01T20:49:00Z</dcterms:created>
  <dcterms:modified xsi:type="dcterms:W3CDTF">2022-04-08T16:00:00Z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0x010100806051C21E4BEB4AB1BF456EC2627ADD</vt:lpwstr>
  </property>
  <property fmtid="{D5CDD505-2E9C-101B-9397-08002B2CF9AE}" pid="3" name="_dlc_DocIdItemGuid">
    <vt:lpwstr>ec59323a-3af9-46e4-8742-5ae2ae0d38e0</vt:lpwstr>
  </property>
</Properties>
</file>